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75E672FD"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E250BA">
        <w:rPr>
          <w:rStyle w:val="Heading4Char"/>
          <w:rFonts w:ascii="Arial" w:hAnsi="Arial" w:cs="Arial"/>
          <w:noProof/>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13383F0B"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B6297C">
        <w:rPr>
          <w:rFonts w:cs="Arial"/>
          <w:bCs/>
          <w:color w:val="000000" w:themeColor="text1"/>
          <w:sz w:val="26"/>
          <w:szCs w:val="26"/>
        </w:rPr>
        <w:t>Budget Officer</w:t>
      </w:r>
    </w:p>
    <w:p w14:paraId="54B0CDFE" w14:textId="043EDFAF"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bookmarkStart w:id="0" w:name="_Hlk189233961"/>
      <w:r w:rsidR="00CE0B98">
        <w:rPr>
          <w:rFonts w:cs="Arial"/>
          <w:bCs/>
          <w:color w:val="000000" w:themeColor="text1"/>
          <w:sz w:val="26"/>
          <w:szCs w:val="26"/>
        </w:rPr>
        <w:t>X-48</w:t>
      </w:r>
      <w:r w:rsidR="00B6297C">
        <w:rPr>
          <w:rFonts w:cs="Arial"/>
          <w:bCs/>
          <w:color w:val="000000" w:themeColor="text1"/>
          <w:sz w:val="26"/>
          <w:szCs w:val="26"/>
        </w:rPr>
        <w:t>9</w:t>
      </w:r>
      <w:r w:rsidR="00190B43">
        <w:rPr>
          <w:rFonts w:cs="Arial"/>
          <w:bCs/>
          <w:color w:val="000000" w:themeColor="text1"/>
          <w:sz w:val="26"/>
          <w:szCs w:val="26"/>
        </w:rPr>
        <w:t xml:space="preserve"> | VIP:</w:t>
      </w:r>
      <w:r w:rsidR="00CE0B98">
        <w:rPr>
          <w:rFonts w:cs="Arial"/>
          <w:bCs/>
          <w:color w:val="000000" w:themeColor="text1"/>
          <w:sz w:val="26"/>
          <w:szCs w:val="26"/>
        </w:rPr>
        <w:t xml:space="preserve"> 204</w:t>
      </w:r>
      <w:r w:rsidR="00B6297C">
        <w:rPr>
          <w:rFonts w:cs="Arial"/>
          <w:bCs/>
          <w:color w:val="000000" w:themeColor="text1"/>
          <w:sz w:val="26"/>
          <w:szCs w:val="26"/>
        </w:rPr>
        <w:t>5</w:t>
      </w:r>
      <w:r w:rsidR="00CE0B98">
        <w:rPr>
          <w:rFonts w:cs="Arial"/>
          <w:bCs/>
          <w:color w:val="000000" w:themeColor="text1"/>
          <w:sz w:val="26"/>
          <w:szCs w:val="26"/>
        </w:rPr>
        <w:t xml:space="preserve"> </w:t>
      </w:r>
      <w:r w:rsidR="00190B43">
        <w:rPr>
          <w:rFonts w:cs="Arial"/>
          <w:bCs/>
          <w:color w:val="000000" w:themeColor="text1"/>
          <w:sz w:val="26"/>
          <w:szCs w:val="26"/>
        </w:rPr>
        <w:t xml:space="preserve"> </w:t>
      </w:r>
      <w:bookmarkEnd w:id="0"/>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4BECDE2B"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250BA">
        <w:rPr>
          <w:rStyle w:val="Heading2Char"/>
          <w:color w:val="000000" w:themeColor="text1"/>
          <w:sz w:val="26"/>
          <w:szCs w:val="26"/>
        </w:rPr>
        <w:t>EXEMPT</w:t>
      </w:r>
      <w:r w:rsidR="004E43E6" w:rsidRPr="004E43E6">
        <w:rPr>
          <w:rStyle w:val="Heading2Char"/>
          <w:color w:val="000000" w:themeColor="text1"/>
          <w:sz w:val="26"/>
          <w:szCs w:val="26"/>
        </w:rPr>
        <w:t>-</w:t>
      </w:r>
      <w:r w:rsidR="00B6297C">
        <w:rPr>
          <w:rStyle w:val="Heading2Char"/>
          <w:color w:val="000000" w:themeColor="text1"/>
          <w:sz w:val="26"/>
          <w:szCs w:val="26"/>
        </w:rPr>
        <w:t>5</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1CCB933C"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CE0B98" w:rsidRPr="00CE0B98">
        <w:rPr>
          <w:rFonts w:cs="Arial"/>
          <w:bCs/>
          <w:color w:val="000000" w:themeColor="text1"/>
          <w:sz w:val="26"/>
          <w:szCs w:val="26"/>
        </w:rPr>
        <w:t>Student Housing</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728E601F"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B6297C" w:rsidRPr="001A1FE7">
        <w:rPr>
          <w:rStyle w:val="Heading2Char"/>
          <w:bCs w:val="0"/>
          <w:color w:val="000000" w:themeColor="text1"/>
          <w:sz w:val="26"/>
          <w:szCs w:val="26"/>
        </w:rPr>
        <w:t>Senior Director, Student Housing</w:t>
      </w:r>
    </w:p>
    <w:p w14:paraId="6321F5BD" w14:textId="1AFC9AD6"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CE0B98" w:rsidRPr="00CE0B98">
        <w:rPr>
          <w:rFonts w:cs="Arial"/>
          <w:sz w:val="26"/>
          <w:szCs w:val="26"/>
        </w:rPr>
        <w:t>January 3</w:t>
      </w:r>
      <w:r w:rsidR="00CE0B98">
        <w:rPr>
          <w:rFonts w:cs="Arial"/>
          <w:sz w:val="26"/>
          <w:szCs w:val="26"/>
        </w:rPr>
        <w:t>1</w:t>
      </w:r>
      <w:r w:rsidR="00CE0B98" w:rsidRPr="00CE0B98">
        <w:rPr>
          <w:rFonts w:cs="Arial"/>
          <w:sz w:val="26"/>
          <w:szCs w:val="26"/>
        </w:rPr>
        <w:t>, 2025</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0454E1D6" w:rsidR="004E43E6" w:rsidRPr="002552CC" w:rsidRDefault="00CE0B98" w:rsidP="004E43E6">
      <w:r w:rsidRPr="00CE0B98">
        <w:t xml:space="preserve">Reporting </w:t>
      </w:r>
      <w:r w:rsidR="00B6297C" w:rsidRPr="00B6297C">
        <w:t>to the Senior Director, Student Housing, the Budget Officer provides complex financial, statistical, and analytical data to enable long-term planning for Student Housing. The incumbent is responsible for monitoring and reporting on the department’s budgets, leads the budget development processes and supports department account holders by providing budget training, and guidance, in alignment with Trent University Financial Services policies and procedures. The Budget Officer acts as a liaison with Financial Services and internal and external vendors. Responsible for the overall coordination of employee payroll and student billing and refund processes. The incumbent acts as the primary point of contact for department financial matters</w:t>
      </w:r>
      <w:r w:rsidR="00E250BA">
        <w:t>.</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A359452" w14:textId="77777777" w:rsidR="00B6297C" w:rsidRDefault="00B6297C" w:rsidP="00B6297C">
      <w:pPr>
        <w:pStyle w:val="ListParagraph"/>
        <w:numPr>
          <w:ilvl w:val="0"/>
          <w:numId w:val="28"/>
        </w:numPr>
      </w:pPr>
      <w:r>
        <w:t>Advise the Senior Director and lead the annual business planning processes, identifying systemic issues for consideration, improvement, and opportunities for strategic change.</w:t>
      </w:r>
    </w:p>
    <w:p w14:paraId="6487D545" w14:textId="77777777" w:rsidR="00B6297C" w:rsidRDefault="00B6297C" w:rsidP="00B6297C">
      <w:pPr>
        <w:pStyle w:val="ListParagraph"/>
        <w:numPr>
          <w:ilvl w:val="0"/>
          <w:numId w:val="28"/>
        </w:numPr>
      </w:pPr>
      <w:r>
        <w:t>Facilitate effective financial and budget development processes, ensuring all legal and consultative requirements are met. Prepare the consolidated annual budget for presentation to PVP.</w:t>
      </w:r>
    </w:p>
    <w:p w14:paraId="4A0D9CD8" w14:textId="77777777" w:rsidR="00B6297C" w:rsidRDefault="00B6297C" w:rsidP="00B6297C">
      <w:pPr>
        <w:pStyle w:val="ListParagraph"/>
        <w:numPr>
          <w:ilvl w:val="0"/>
          <w:numId w:val="28"/>
        </w:numPr>
      </w:pPr>
      <w:r>
        <w:t>Support the development of long-term financial plans for student housing. Lead the implementation of the department revenue generating strategy.</w:t>
      </w:r>
    </w:p>
    <w:p w14:paraId="0746F013" w14:textId="77777777" w:rsidR="00B6297C" w:rsidRDefault="00B6297C" w:rsidP="00B6297C">
      <w:pPr>
        <w:pStyle w:val="ListParagraph"/>
        <w:numPr>
          <w:ilvl w:val="0"/>
          <w:numId w:val="28"/>
        </w:numPr>
      </w:pPr>
      <w:r>
        <w:t xml:space="preserve">Develop procedures and internal controls related to financial, billing, and purchasing processes in the department. </w:t>
      </w:r>
    </w:p>
    <w:p w14:paraId="4774C811" w14:textId="77777777" w:rsidR="00B6297C" w:rsidRDefault="00B6297C" w:rsidP="00B6297C">
      <w:pPr>
        <w:pStyle w:val="ListParagraph"/>
        <w:numPr>
          <w:ilvl w:val="0"/>
          <w:numId w:val="28"/>
        </w:numPr>
      </w:pPr>
      <w:r>
        <w:t>Provide strategic input, monitors and controls student housing ancillary and operational budgets.</w:t>
      </w:r>
    </w:p>
    <w:p w14:paraId="662C12BC" w14:textId="77777777" w:rsidR="00B6297C" w:rsidRDefault="00B6297C" w:rsidP="00B6297C">
      <w:pPr>
        <w:pStyle w:val="ListParagraph"/>
        <w:numPr>
          <w:ilvl w:val="0"/>
          <w:numId w:val="28"/>
        </w:numPr>
      </w:pPr>
      <w:r>
        <w:lastRenderedPageBreak/>
        <w:t>Coordinate, monitor, process, and review all financial transactions.</w:t>
      </w:r>
    </w:p>
    <w:p w14:paraId="43D798FA" w14:textId="77777777" w:rsidR="00B6297C" w:rsidRDefault="00B6297C" w:rsidP="00B6297C">
      <w:pPr>
        <w:pStyle w:val="ListParagraph"/>
        <w:numPr>
          <w:ilvl w:val="0"/>
          <w:numId w:val="28"/>
        </w:numPr>
      </w:pPr>
      <w:r>
        <w:t xml:space="preserve">Coordinate, monitor, and review OPSEU and student employee payroll, and applications for wage subsidy programs. </w:t>
      </w:r>
    </w:p>
    <w:p w14:paraId="41149120" w14:textId="77777777" w:rsidR="00B6297C" w:rsidRDefault="00B6297C" w:rsidP="00B6297C">
      <w:pPr>
        <w:pStyle w:val="ListParagraph"/>
        <w:numPr>
          <w:ilvl w:val="0"/>
          <w:numId w:val="28"/>
        </w:numPr>
      </w:pPr>
      <w:r>
        <w:t>Conduct financial analysis and modeling for business related decision-making including making staffing recommendations and participating as a member of the leadership team.</w:t>
      </w:r>
    </w:p>
    <w:p w14:paraId="4D105E74" w14:textId="77777777" w:rsidR="00B6297C" w:rsidRDefault="00B6297C" w:rsidP="00B6297C">
      <w:pPr>
        <w:pStyle w:val="ListParagraph"/>
        <w:numPr>
          <w:ilvl w:val="0"/>
          <w:numId w:val="28"/>
        </w:numPr>
      </w:pPr>
      <w:r>
        <w:t xml:space="preserve">Coordinate with vendors and partners for all financial matters. </w:t>
      </w:r>
    </w:p>
    <w:p w14:paraId="529F741F" w14:textId="77777777" w:rsidR="00CE0B98" w:rsidRDefault="00CE0B98" w:rsidP="00CE0B98">
      <w:pPr>
        <w:pStyle w:val="ListParagraph"/>
        <w:numPr>
          <w:ilvl w:val="0"/>
          <w:numId w:val="28"/>
        </w:numPr>
      </w:pPr>
      <w:r>
        <w:t>Other duties as assigned.</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764EC4C2" w14:textId="77777777" w:rsidR="00B6297C" w:rsidRPr="00B6297C" w:rsidRDefault="00B6297C" w:rsidP="00B6297C">
      <w:pPr>
        <w:pStyle w:val="ListParagraph"/>
        <w:numPr>
          <w:ilvl w:val="0"/>
          <w:numId w:val="29"/>
        </w:numPr>
        <w:tabs>
          <w:tab w:val="left" w:pos="720"/>
          <w:tab w:val="left" w:pos="810"/>
        </w:tabs>
        <w:rPr>
          <w:rFonts w:cs="Arial"/>
          <w:szCs w:val="24"/>
        </w:rPr>
      </w:pPr>
      <w:r w:rsidRPr="00B6297C">
        <w:rPr>
          <w:rFonts w:cs="Arial"/>
          <w:szCs w:val="24"/>
        </w:rPr>
        <w:t>Honours University Degree (4 year), in Accounting, Business, Finance, or e-Commerce.</w:t>
      </w:r>
    </w:p>
    <w:p w14:paraId="46DF3239" w14:textId="77777777" w:rsidR="00B6297C" w:rsidRPr="00B6297C" w:rsidRDefault="00B6297C" w:rsidP="00B6297C">
      <w:pPr>
        <w:pStyle w:val="ListParagraph"/>
        <w:numPr>
          <w:ilvl w:val="0"/>
          <w:numId w:val="29"/>
        </w:numPr>
        <w:tabs>
          <w:tab w:val="left" w:pos="720"/>
          <w:tab w:val="left" w:pos="810"/>
        </w:tabs>
        <w:rPr>
          <w:rFonts w:cs="Arial"/>
          <w:szCs w:val="24"/>
        </w:rPr>
      </w:pPr>
      <w:r w:rsidRPr="00B6297C">
        <w:rPr>
          <w:rFonts w:cs="Arial"/>
          <w:szCs w:val="24"/>
        </w:rPr>
        <w:t>CPA designation body is preferred.</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2EA6F74" w14:textId="77777777" w:rsidR="00B6297C" w:rsidRPr="00B6297C" w:rsidRDefault="00B6297C" w:rsidP="00B6297C">
      <w:pPr>
        <w:pStyle w:val="ListParagraph"/>
        <w:numPr>
          <w:ilvl w:val="0"/>
          <w:numId w:val="29"/>
        </w:numPr>
        <w:tabs>
          <w:tab w:val="left" w:pos="720"/>
          <w:tab w:val="left" w:pos="810"/>
        </w:tabs>
        <w:rPr>
          <w:rFonts w:cs="Arial"/>
          <w:szCs w:val="24"/>
        </w:rPr>
      </w:pPr>
      <w:bookmarkStart w:id="1" w:name="_Hlk188433579"/>
      <w:r w:rsidRPr="00B6297C">
        <w:rPr>
          <w:rFonts w:cs="Arial"/>
          <w:szCs w:val="24"/>
        </w:rPr>
        <w:t>A minimum of five (5) years of directly related experience.</w:t>
      </w:r>
    </w:p>
    <w:p w14:paraId="46C2743B" w14:textId="77777777" w:rsidR="00B6297C" w:rsidRPr="00B6297C" w:rsidRDefault="00B6297C" w:rsidP="00B6297C">
      <w:pPr>
        <w:pStyle w:val="ListParagraph"/>
        <w:numPr>
          <w:ilvl w:val="0"/>
          <w:numId w:val="29"/>
        </w:numPr>
        <w:tabs>
          <w:tab w:val="left" w:pos="720"/>
          <w:tab w:val="left" w:pos="810"/>
        </w:tabs>
        <w:rPr>
          <w:rFonts w:cs="Arial"/>
          <w:szCs w:val="24"/>
        </w:rPr>
      </w:pPr>
      <w:r w:rsidRPr="00B6297C">
        <w:rPr>
          <w:rFonts w:cs="Arial"/>
          <w:szCs w:val="24"/>
        </w:rPr>
        <w:t>Experience in the development of large budgets including familiarity with general accounting and budget systems.</w:t>
      </w:r>
    </w:p>
    <w:p w14:paraId="2CF1D307" w14:textId="77777777" w:rsidR="00B6297C" w:rsidRPr="00B6297C" w:rsidRDefault="00B6297C" w:rsidP="00B6297C">
      <w:pPr>
        <w:pStyle w:val="ListParagraph"/>
        <w:numPr>
          <w:ilvl w:val="0"/>
          <w:numId w:val="29"/>
        </w:numPr>
        <w:tabs>
          <w:tab w:val="left" w:pos="720"/>
          <w:tab w:val="left" w:pos="810"/>
        </w:tabs>
        <w:rPr>
          <w:rFonts w:cs="Arial"/>
          <w:szCs w:val="24"/>
        </w:rPr>
      </w:pPr>
      <w:r w:rsidRPr="00B6297C">
        <w:rPr>
          <w:rFonts w:cs="Arial"/>
          <w:szCs w:val="24"/>
        </w:rPr>
        <w:t xml:space="preserve">Strong knowledge of budgeting and accounting procedures. </w:t>
      </w:r>
    </w:p>
    <w:p w14:paraId="543973FB" w14:textId="77777777" w:rsidR="00B6297C" w:rsidRPr="00B6297C" w:rsidRDefault="00B6297C" w:rsidP="00B6297C">
      <w:pPr>
        <w:pStyle w:val="ListParagraph"/>
        <w:numPr>
          <w:ilvl w:val="0"/>
          <w:numId w:val="29"/>
        </w:numPr>
        <w:tabs>
          <w:tab w:val="left" w:pos="720"/>
          <w:tab w:val="left" w:pos="810"/>
        </w:tabs>
        <w:rPr>
          <w:rFonts w:cs="Arial"/>
          <w:szCs w:val="24"/>
        </w:rPr>
      </w:pPr>
      <w:r w:rsidRPr="00B6297C">
        <w:rPr>
          <w:rFonts w:cs="Arial"/>
          <w:szCs w:val="24"/>
        </w:rPr>
        <w:t>Demonstrated Microsoft Excel proficiency mandatory.</w:t>
      </w:r>
    </w:p>
    <w:p w14:paraId="3B23461E" w14:textId="77777777" w:rsidR="00B6297C" w:rsidRPr="00B6297C" w:rsidRDefault="00B6297C" w:rsidP="00B6297C">
      <w:pPr>
        <w:pStyle w:val="ListParagraph"/>
        <w:numPr>
          <w:ilvl w:val="0"/>
          <w:numId w:val="29"/>
        </w:numPr>
        <w:tabs>
          <w:tab w:val="left" w:pos="720"/>
          <w:tab w:val="left" w:pos="810"/>
        </w:tabs>
        <w:rPr>
          <w:rFonts w:cs="Arial"/>
          <w:szCs w:val="24"/>
        </w:rPr>
      </w:pPr>
      <w:r w:rsidRPr="00B6297C">
        <w:rPr>
          <w:rFonts w:cs="Arial"/>
          <w:szCs w:val="24"/>
        </w:rPr>
        <w:t>Excellent organizational, analytical and planning skills.</w:t>
      </w:r>
    </w:p>
    <w:p w14:paraId="5345AFE2" w14:textId="77777777" w:rsidR="00B6297C" w:rsidRPr="00B6297C" w:rsidRDefault="00B6297C" w:rsidP="00B6297C">
      <w:pPr>
        <w:pStyle w:val="ListParagraph"/>
        <w:numPr>
          <w:ilvl w:val="0"/>
          <w:numId w:val="29"/>
        </w:numPr>
        <w:tabs>
          <w:tab w:val="left" w:pos="720"/>
          <w:tab w:val="left" w:pos="810"/>
        </w:tabs>
        <w:rPr>
          <w:rFonts w:cs="Arial"/>
          <w:szCs w:val="24"/>
        </w:rPr>
      </w:pPr>
      <w:r w:rsidRPr="00B6297C">
        <w:rPr>
          <w:rFonts w:cs="Arial"/>
          <w:szCs w:val="24"/>
        </w:rPr>
        <w:t>Meticulous attention to detail.</w:t>
      </w:r>
    </w:p>
    <w:p w14:paraId="337959C7" w14:textId="77777777" w:rsidR="00B6297C" w:rsidRPr="00B6297C" w:rsidRDefault="00B6297C" w:rsidP="00B6297C">
      <w:pPr>
        <w:pStyle w:val="ListParagraph"/>
        <w:numPr>
          <w:ilvl w:val="0"/>
          <w:numId w:val="29"/>
        </w:numPr>
        <w:tabs>
          <w:tab w:val="left" w:pos="720"/>
          <w:tab w:val="left" w:pos="810"/>
        </w:tabs>
        <w:rPr>
          <w:rFonts w:cs="Arial"/>
          <w:szCs w:val="24"/>
        </w:rPr>
      </w:pPr>
      <w:r w:rsidRPr="00B6297C">
        <w:rPr>
          <w:rFonts w:cs="Arial"/>
          <w:szCs w:val="24"/>
        </w:rPr>
        <w:t xml:space="preserve">Strong interpersonal skills and excellent oral and written communication skills; ability to exercise tact, good judgment and diplomacy. </w:t>
      </w:r>
    </w:p>
    <w:p w14:paraId="5175F79E" w14:textId="77777777" w:rsidR="00B6297C" w:rsidRPr="00B6297C" w:rsidRDefault="00B6297C" w:rsidP="00B6297C">
      <w:pPr>
        <w:pStyle w:val="ListParagraph"/>
        <w:numPr>
          <w:ilvl w:val="0"/>
          <w:numId w:val="29"/>
        </w:numPr>
        <w:tabs>
          <w:tab w:val="left" w:pos="720"/>
          <w:tab w:val="left" w:pos="810"/>
        </w:tabs>
        <w:rPr>
          <w:rFonts w:cs="Arial"/>
          <w:szCs w:val="24"/>
        </w:rPr>
      </w:pPr>
      <w:r w:rsidRPr="00B6297C">
        <w:rPr>
          <w:rFonts w:cs="Arial"/>
          <w:szCs w:val="24"/>
        </w:rPr>
        <w:t>Proven ability to work independently and collaboratively, as a member of team.</w:t>
      </w:r>
    </w:p>
    <w:p w14:paraId="35A93773" w14:textId="77777777" w:rsidR="00B6297C" w:rsidRPr="00B6297C" w:rsidRDefault="00B6297C" w:rsidP="00B6297C">
      <w:pPr>
        <w:pStyle w:val="ListParagraph"/>
        <w:numPr>
          <w:ilvl w:val="0"/>
          <w:numId w:val="29"/>
        </w:numPr>
        <w:tabs>
          <w:tab w:val="left" w:pos="720"/>
          <w:tab w:val="left" w:pos="810"/>
        </w:tabs>
        <w:rPr>
          <w:rFonts w:cs="Arial"/>
          <w:szCs w:val="24"/>
        </w:rPr>
      </w:pPr>
      <w:r w:rsidRPr="00B6297C">
        <w:rPr>
          <w:rFonts w:cs="Arial"/>
          <w:szCs w:val="24"/>
        </w:rPr>
        <w:t>Proven ability to prioritize, adapt and function effectively in a constantly changing, fast-paced environment.</w:t>
      </w:r>
    </w:p>
    <w:p w14:paraId="37C10275" w14:textId="77777777" w:rsidR="00B6297C" w:rsidRPr="00B6297C" w:rsidRDefault="00B6297C" w:rsidP="00B6297C">
      <w:pPr>
        <w:pStyle w:val="ListParagraph"/>
        <w:numPr>
          <w:ilvl w:val="0"/>
          <w:numId w:val="29"/>
        </w:numPr>
        <w:tabs>
          <w:tab w:val="left" w:pos="720"/>
          <w:tab w:val="left" w:pos="810"/>
        </w:tabs>
        <w:rPr>
          <w:rFonts w:cs="Arial"/>
          <w:szCs w:val="24"/>
        </w:rPr>
      </w:pPr>
      <w:r w:rsidRPr="00B6297C">
        <w:rPr>
          <w:rFonts w:cs="Arial"/>
          <w:szCs w:val="24"/>
        </w:rPr>
        <w:t>Demonstrated commitment to and understanding of diversity, equity, inclusion, Indigeneity, and accessibility.</w:t>
      </w:r>
    </w:p>
    <w:p w14:paraId="02880784" w14:textId="77777777" w:rsidR="00B6297C" w:rsidRPr="00B6297C" w:rsidRDefault="00B6297C" w:rsidP="00B6297C">
      <w:pPr>
        <w:pStyle w:val="ListParagraph"/>
        <w:numPr>
          <w:ilvl w:val="0"/>
          <w:numId w:val="29"/>
        </w:numPr>
        <w:tabs>
          <w:tab w:val="left" w:pos="720"/>
          <w:tab w:val="left" w:pos="810"/>
        </w:tabs>
        <w:rPr>
          <w:rFonts w:cs="Arial"/>
          <w:szCs w:val="24"/>
        </w:rPr>
      </w:pPr>
      <w:r w:rsidRPr="00B6297C">
        <w:rPr>
          <w:rFonts w:cs="Arial"/>
          <w:szCs w:val="24"/>
        </w:rPr>
        <w:t>Demonstrated understanding of relevant legislation and operations of the university.</w:t>
      </w:r>
    </w:p>
    <w:p w14:paraId="37951198" w14:textId="77777777" w:rsidR="00B6297C" w:rsidRPr="00B6297C" w:rsidRDefault="00B6297C" w:rsidP="00B6297C">
      <w:pPr>
        <w:pStyle w:val="ListParagraph"/>
        <w:numPr>
          <w:ilvl w:val="0"/>
          <w:numId w:val="29"/>
        </w:numPr>
        <w:tabs>
          <w:tab w:val="left" w:pos="720"/>
          <w:tab w:val="left" w:pos="810"/>
        </w:tabs>
        <w:rPr>
          <w:rFonts w:cs="Arial"/>
          <w:szCs w:val="24"/>
        </w:rPr>
      </w:pPr>
      <w:r w:rsidRPr="00B6297C">
        <w:rPr>
          <w:rFonts w:cs="Arial"/>
          <w:szCs w:val="24"/>
        </w:rPr>
        <w:t>A clear police record check is required as a condition of employment.</w:t>
      </w:r>
    </w:p>
    <w:p w14:paraId="6A766908" w14:textId="34D601B6" w:rsidR="003269FB" w:rsidRPr="003269FB" w:rsidRDefault="003269FB" w:rsidP="003269FB">
      <w:pPr>
        <w:pStyle w:val="ListParagraph"/>
        <w:numPr>
          <w:ilvl w:val="0"/>
          <w:numId w:val="29"/>
        </w:numPr>
        <w:tabs>
          <w:tab w:val="left" w:pos="720"/>
          <w:tab w:val="left" w:pos="810"/>
        </w:tabs>
        <w:rPr>
          <w:rFonts w:cs="Arial"/>
          <w:szCs w:val="24"/>
        </w:rPr>
      </w:pPr>
      <w:r w:rsidRPr="00CE0B98">
        <w:rPr>
          <w:rFonts w:cs="Arial"/>
          <w:szCs w:val="24"/>
        </w:rPr>
        <w:t xml:space="preserve">A satisfactory </w:t>
      </w:r>
      <w:r w:rsidR="001E1BC6">
        <w:rPr>
          <w:rFonts w:cs="Arial"/>
          <w:szCs w:val="24"/>
        </w:rPr>
        <w:t>Criminal Record</w:t>
      </w:r>
      <w:r w:rsidRPr="00CE0B98">
        <w:rPr>
          <w:rFonts w:cs="Arial"/>
          <w:szCs w:val="24"/>
        </w:rPr>
        <w:t xml:space="preserve"> Check (“Police Record Check”), dated within the past six (6) months is required</w:t>
      </w:r>
      <w:r w:rsidRPr="006B6D83">
        <w:rPr>
          <w:rFonts w:cs="Arial"/>
          <w:szCs w:val="24"/>
        </w:rPr>
        <w:t xml:space="preserve"> as a condition of employment</w:t>
      </w:r>
      <w:bookmarkEnd w:id="1"/>
      <w:r w:rsidR="00B6297C">
        <w:rPr>
          <w:rFonts w:cs="Arial"/>
          <w:szCs w:val="24"/>
        </w:rPr>
        <w:t>.</w:t>
      </w:r>
    </w:p>
    <w:sectPr w:rsidR="003269FB" w:rsidRPr="003269FB"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5B1049D3"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44761" w:rsidRPr="00A44761">
              <w:rPr>
                <w:rFonts w:cs="Arial"/>
                <w:i/>
                <w:iCs/>
                <w:color w:val="808080" w:themeColor="background1" w:themeShade="80"/>
                <w:sz w:val="18"/>
                <w:szCs w:val="18"/>
              </w:rPr>
              <w:t xml:space="preserve">X-489 | VIP: 2045 </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1E1BC6">
              <w:rPr>
                <w:rFonts w:cs="Arial"/>
                <w:i/>
                <w:iCs/>
                <w:color w:val="808080" w:themeColor="background1" w:themeShade="80"/>
                <w:sz w:val="18"/>
                <w:szCs w:val="18"/>
              </w:rPr>
              <w:t>February 18</w:t>
            </w:r>
            <w:r w:rsidR="00CE0B98" w:rsidRPr="00CE0B98">
              <w:rPr>
                <w:rFonts w:cs="Arial"/>
                <w:i/>
                <w:iCs/>
                <w:color w:val="808080" w:themeColor="background1" w:themeShade="80"/>
                <w:sz w:val="18"/>
                <w:szCs w:val="18"/>
              </w:rPr>
              <w:t>,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3"/>
  </w:num>
  <w:num w:numId="12" w16cid:durableId="1062026136">
    <w:abstractNumId w:val="17"/>
  </w:num>
  <w:num w:numId="13" w16cid:durableId="961499177">
    <w:abstractNumId w:val="27"/>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2"/>
  </w:num>
  <w:num w:numId="19" w16cid:durableId="219639028">
    <w:abstractNumId w:val="2"/>
  </w:num>
  <w:num w:numId="20" w16cid:durableId="24722530">
    <w:abstractNumId w:val="2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6"/>
  </w:num>
  <w:num w:numId="24" w16cid:durableId="1596203280">
    <w:abstractNumId w:val="25"/>
  </w:num>
  <w:num w:numId="25" w16cid:durableId="1276979215">
    <w:abstractNumId w:val="8"/>
  </w:num>
  <w:num w:numId="26" w16cid:durableId="1453817592">
    <w:abstractNumId w:val="11"/>
  </w:num>
  <w:num w:numId="27" w16cid:durableId="1160345557">
    <w:abstractNumId w:val="20"/>
  </w:num>
  <w:num w:numId="28" w16cid:durableId="203716667">
    <w:abstractNumId w:val="28"/>
  </w:num>
  <w:num w:numId="29" w16cid:durableId="1600789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87810"/>
    <w:rsid w:val="00190B43"/>
    <w:rsid w:val="001E1BC6"/>
    <w:rsid w:val="001E6A32"/>
    <w:rsid w:val="00242A13"/>
    <w:rsid w:val="002615EA"/>
    <w:rsid w:val="00304028"/>
    <w:rsid w:val="003269FB"/>
    <w:rsid w:val="003A4214"/>
    <w:rsid w:val="003B48E3"/>
    <w:rsid w:val="003B7BA5"/>
    <w:rsid w:val="003C2F29"/>
    <w:rsid w:val="00446E13"/>
    <w:rsid w:val="00485C71"/>
    <w:rsid w:val="0049727F"/>
    <w:rsid w:val="004A3B00"/>
    <w:rsid w:val="004E235F"/>
    <w:rsid w:val="004E43E6"/>
    <w:rsid w:val="004E5747"/>
    <w:rsid w:val="004F1951"/>
    <w:rsid w:val="00516FED"/>
    <w:rsid w:val="005232FF"/>
    <w:rsid w:val="005277D9"/>
    <w:rsid w:val="00542B5E"/>
    <w:rsid w:val="00553DA3"/>
    <w:rsid w:val="00582DDD"/>
    <w:rsid w:val="005A56CB"/>
    <w:rsid w:val="005D63A8"/>
    <w:rsid w:val="00622A09"/>
    <w:rsid w:val="00625D1D"/>
    <w:rsid w:val="00631575"/>
    <w:rsid w:val="006320BB"/>
    <w:rsid w:val="00644EFB"/>
    <w:rsid w:val="006D25BA"/>
    <w:rsid w:val="006D5153"/>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242F6"/>
    <w:rsid w:val="00937CA4"/>
    <w:rsid w:val="00961622"/>
    <w:rsid w:val="00990F9E"/>
    <w:rsid w:val="00A133B8"/>
    <w:rsid w:val="00A44761"/>
    <w:rsid w:val="00A81A6B"/>
    <w:rsid w:val="00A96416"/>
    <w:rsid w:val="00AA03B3"/>
    <w:rsid w:val="00AA7E80"/>
    <w:rsid w:val="00AC0F1A"/>
    <w:rsid w:val="00AE314D"/>
    <w:rsid w:val="00B20DB5"/>
    <w:rsid w:val="00B52436"/>
    <w:rsid w:val="00B6297C"/>
    <w:rsid w:val="00B72998"/>
    <w:rsid w:val="00B7728D"/>
    <w:rsid w:val="00B81258"/>
    <w:rsid w:val="00BB3BF6"/>
    <w:rsid w:val="00BC3FF0"/>
    <w:rsid w:val="00C628B3"/>
    <w:rsid w:val="00C734ED"/>
    <w:rsid w:val="00C76967"/>
    <w:rsid w:val="00C8275E"/>
    <w:rsid w:val="00CA2A5E"/>
    <w:rsid w:val="00CA40CA"/>
    <w:rsid w:val="00CA75E3"/>
    <w:rsid w:val="00CC3798"/>
    <w:rsid w:val="00CE0B98"/>
    <w:rsid w:val="00CE67A1"/>
    <w:rsid w:val="00CE77DE"/>
    <w:rsid w:val="00D268F1"/>
    <w:rsid w:val="00D43D42"/>
    <w:rsid w:val="00DD3A80"/>
    <w:rsid w:val="00DD61CF"/>
    <w:rsid w:val="00DF4C26"/>
    <w:rsid w:val="00E250BA"/>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4</cp:revision>
  <cp:lastPrinted>2021-02-09T15:38:00Z</cp:lastPrinted>
  <dcterms:created xsi:type="dcterms:W3CDTF">2025-01-31T21:45:00Z</dcterms:created>
  <dcterms:modified xsi:type="dcterms:W3CDTF">2025-02-18T15:31:00Z</dcterms:modified>
</cp:coreProperties>
</file>