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782F58C" w:rsidR="00A133B8" w:rsidRPr="00052B69" w:rsidRDefault="00B52436" w:rsidP="008269D7">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0D783B">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B980D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FD87A4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0D783B">
        <w:rPr>
          <w:rFonts w:cs="Arial"/>
          <w:bCs/>
          <w:color w:val="000000" w:themeColor="text1"/>
          <w:sz w:val="26"/>
          <w:szCs w:val="26"/>
        </w:rPr>
        <w:tab/>
      </w:r>
      <w:r w:rsidR="008269D7">
        <w:rPr>
          <w:rFonts w:cs="Arial"/>
          <w:bCs/>
          <w:color w:val="000000" w:themeColor="text1"/>
          <w:sz w:val="26"/>
          <w:szCs w:val="26"/>
        </w:rPr>
        <w:t xml:space="preserve">Associate Director, </w:t>
      </w:r>
      <w:r w:rsidR="00D0675F">
        <w:rPr>
          <w:rFonts w:cs="Arial"/>
          <w:bCs/>
          <w:color w:val="000000" w:themeColor="text1"/>
          <w:sz w:val="26"/>
          <w:szCs w:val="26"/>
        </w:rPr>
        <w:t>Admissions</w:t>
      </w:r>
    </w:p>
    <w:p w14:paraId="54B0CDFE" w14:textId="07D7FC6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783B">
        <w:rPr>
          <w:rFonts w:cs="Arial"/>
          <w:bCs/>
          <w:color w:val="000000" w:themeColor="text1"/>
          <w:sz w:val="26"/>
          <w:szCs w:val="26"/>
        </w:rPr>
        <w:t>X-</w:t>
      </w:r>
      <w:r w:rsidR="008269D7">
        <w:rPr>
          <w:rFonts w:cs="Arial"/>
          <w:bCs/>
          <w:color w:val="000000" w:themeColor="text1"/>
          <w:sz w:val="26"/>
          <w:szCs w:val="26"/>
        </w:rPr>
        <w:t>2</w:t>
      </w:r>
      <w:r w:rsidR="00D0675F">
        <w:rPr>
          <w:rFonts w:cs="Arial"/>
          <w:bCs/>
          <w:color w:val="000000" w:themeColor="text1"/>
          <w:sz w:val="26"/>
          <w:szCs w:val="26"/>
        </w:rPr>
        <w:t>50</w:t>
      </w:r>
      <w:r w:rsidR="00190B43">
        <w:rPr>
          <w:rFonts w:cs="Arial"/>
          <w:bCs/>
          <w:color w:val="000000" w:themeColor="text1"/>
          <w:sz w:val="26"/>
          <w:szCs w:val="26"/>
        </w:rPr>
        <w:t xml:space="preserve"> | VIP: </w:t>
      </w:r>
      <w:r w:rsidR="00D0675F" w:rsidRPr="00D0675F">
        <w:rPr>
          <w:rFonts w:cs="Arial"/>
          <w:bCs/>
          <w:color w:val="000000" w:themeColor="text1"/>
          <w:sz w:val="26"/>
          <w:szCs w:val="26"/>
        </w:rPr>
        <w:t>1055</w:t>
      </w:r>
    </w:p>
    <w:p w14:paraId="0564B67A" w14:textId="5234976A" w:rsidR="00A133B8" w:rsidRPr="000D783B" w:rsidRDefault="00A133B8" w:rsidP="000D783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D783B">
        <w:rPr>
          <w:rStyle w:val="Heading2Char"/>
          <w:color w:val="000000" w:themeColor="text1"/>
          <w:sz w:val="26"/>
          <w:szCs w:val="26"/>
        </w:rPr>
        <w:t>EXEMPT-</w:t>
      </w:r>
      <w:r w:rsidR="003B2AA4">
        <w:rPr>
          <w:rStyle w:val="Heading2Char"/>
          <w:color w:val="000000" w:themeColor="text1"/>
          <w:sz w:val="26"/>
          <w:szCs w:val="26"/>
        </w:rPr>
        <w:t>8</w:t>
      </w:r>
    </w:p>
    <w:p w14:paraId="03B91C93" w14:textId="65AC51E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269D7">
        <w:rPr>
          <w:rFonts w:cs="Arial"/>
          <w:bCs/>
          <w:color w:val="000000" w:themeColor="text1"/>
          <w:sz w:val="26"/>
          <w:szCs w:val="26"/>
        </w:rPr>
        <w:t>Recruitment &amp; Admissions</w:t>
      </w:r>
      <w:r w:rsidRPr="00052B69">
        <w:rPr>
          <w:rFonts w:cs="Arial"/>
          <w:bCs/>
          <w:color w:val="000000" w:themeColor="text1"/>
          <w:sz w:val="26"/>
          <w:szCs w:val="26"/>
        </w:rPr>
        <w:tab/>
      </w:r>
      <w:r w:rsidRPr="00052B69">
        <w:rPr>
          <w:rFonts w:cs="Arial"/>
          <w:bCs/>
          <w:color w:val="000000" w:themeColor="text1"/>
          <w:sz w:val="26"/>
          <w:szCs w:val="26"/>
        </w:rPr>
        <w:tab/>
      </w:r>
    </w:p>
    <w:p w14:paraId="65D10A2A" w14:textId="60E7557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269D7">
        <w:rPr>
          <w:rStyle w:val="Heading2Char"/>
          <w:bCs w:val="0"/>
          <w:color w:val="000000" w:themeColor="text1"/>
          <w:sz w:val="26"/>
          <w:szCs w:val="26"/>
        </w:rPr>
        <w:t>Director, Recruitment &amp; Admissions</w:t>
      </w:r>
    </w:p>
    <w:p w14:paraId="6321F5BD" w14:textId="382C40B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B2AA4" w:rsidRPr="003B2AA4">
        <w:rPr>
          <w:rFonts w:cs="Arial"/>
          <w:sz w:val="26"/>
          <w:szCs w:val="26"/>
        </w:rPr>
        <w:t>January 1</w:t>
      </w:r>
      <w:r w:rsidR="003B2AA4">
        <w:rPr>
          <w:rFonts w:cs="Arial"/>
          <w:sz w:val="26"/>
          <w:szCs w:val="26"/>
        </w:rPr>
        <w:t>7</w:t>
      </w:r>
      <w:r w:rsidR="003B2AA4" w:rsidRPr="003B2AA4">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CBFF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8269D7">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41E529A4" w14:textId="3D6901A6" w:rsidR="008269D7" w:rsidRPr="003B2AA4" w:rsidRDefault="008269D7" w:rsidP="003B2AA4">
      <w:pPr>
        <w:autoSpaceDE w:val="0"/>
        <w:autoSpaceDN w:val="0"/>
        <w:adjustRightInd w:val="0"/>
        <w:rPr>
          <w:rFonts w:cs="Arial"/>
          <w:color w:val="000000"/>
        </w:rPr>
      </w:pPr>
      <w:r w:rsidRPr="008269D7">
        <w:rPr>
          <w:rFonts w:cs="Arial"/>
          <w:color w:val="000000"/>
        </w:rPr>
        <w:t xml:space="preserve">The </w:t>
      </w:r>
      <w:r w:rsidR="00D0675F" w:rsidRPr="00D0675F">
        <w:rPr>
          <w:rFonts w:cs="Arial"/>
          <w:color w:val="000000"/>
        </w:rPr>
        <w:t>Associate Director, Admissions drives the strategic vision and execution of admissions operations to support the university’s enrollment goals and strategic plan. This role ensures the seamless evaluation and admission of qualified domestic and international students while leading the development and refinement of policies, processes, and systems to optimize efficiency and effectiveness. As a key leader within Recruitment &amp; Admissions, the Associate Director shapes strategies to attract diverse, high-quality students and provides expert guidance on enrollment planning and policy development</w:t>
      </w:r>
      <w:r w:rsidRPr="008269D7">
        <w:rPr>
          <w:rFonts w:cs="Arial"/>
          <w:color w:val="000000"/>
        </w:rPr>
        <w:t>.</w:t>
      </w:r>
    </w:p>
    <w:p w14:paraId="3BE1794F" w14:textId="7D1FA40B" w:rsidR="00AE314D" w:rsidRPr="003B2AA4" w:rsidRDefault="00A133B8" w:rsidP="008269D7">
      <w:pPr>
        <w:pStyle w:val="Heading4"/>
        <w:rPr>
          <w:b/>
          <w:bCs w:val="0"/>
        </w:rPr>
      </w:pPr>
      <w:r w:rsidRPr="003B2AA4">
        <w:rPr>
          <w:b/>
          <w:bCs w:val="0"/>
        </w:rPr>
        <w:t>Key Activities:</w:t>
      </w:r>
    </w:p>
    <w:p w14:paraId="754877BA" w14:textId="77777777" w:rsidR="008269D7" w:rsidRPr="003B2AA4" w:rsidRDefault="008269D7" w:rsidP="003B2AA4">
      <w:pPr>
        <w:pStyle w:val="Heading5"/>
      </w:pPr>
      <w:r w:rsidRPr="003B2AA4">
        <w:t>Strategic Leadership</w:t>
      </w:r>
    </w:p>
    <w:p w14:paraId="493C805D" w14:textId="77777777" w:rsidR="00D0675F" w:rsidRDefault="00D0675F" w:rsidP="00D0675F">
      <w:pPr>
        <w:pStyle w:val="ListParagraph"/>
        <w:numPr>
          <w:ilvl w:val="0"/>
          <w:numId w:val="29"/>
        </w:numPr>
      </w:pPr>
      <w:r>
        <w:t>Develop and execute admissions strategies that align with institutional priorities, ensuring operational excellence and continuous improvement.</w:t>
      </w:r>
    </w:p>
    <w:p w14:paraId="31154C66" w14:textId="77777777" w:rsidR="00D0675F" w:rsidRDefault="00D0675F" w:rsidP="00D0675F">
      <w:pPr>
        <w:pStyle w:val="ListParagraph"/>
        <w:numPr>
          <w:ilvl w:val="0"/>
          <w:numId w:val="29"/>
        </w:numPr>
      </w:pPr>
      <w:r>
        <w:t>Analyze global trends in education and admissions to inform policy updates and drive innovation.</w:t>
      </w:r>
    </w:p>
    <w:p w14:paraId="476DC4E3" w14:textId="2A120854" w:rsidR="008269D7" w:rsidRPr="003B2AA4" w:rsidRDefault="00D0675F" w:rsidP="003B2AA4">
      <w:pPr>
        <w:pStyle w:val="Heading5"/>
      </w:pPr>
      <w:r w:rsidRPr="00D0675F">
        <w:t>Admissions Operations Oversight</w:t>
      </w:r>
      <w:r w:rsidRPr="00D0675F">
        <w:t xml:space="preserve"> </w:t>
      </w:r>
    </w:p>
    <w:p w14:paraId="750BBA51" w14:textId="77777777" w:rsidR="00D0675F" w:rsidRDefault="00D0675F" w:rsidP="00D0675F">
      <w:pPr>
        <w:pStyle w:val="ListParagraph"/>
        <w:numPr>
          <w:ilvl w:val="0"/>
          <w:numId w:val="29"/>
        </w:numPr>
      </w:pPr>
      <w:r>
        <w:t>Lead all aspects of the admissions process, including application evaluation, transfer credit assessment, and communication with applicants.</w:t>
      </w:r>
    </w:p>
    <w:p w14:paraId="5DF7994E" w14:textId="77777777" w:rsidR="00D0675F" w:rsidRDefault="00D0675F" w:rsidP="00D0675F">
      <w:pPr>
        <w:pStyle w:val="ListParagraph"/>
        <w:numPr>
          <w:ilvl w:val="0"/>
          <w:numId w:val="29"/>
        </w:numPr>
      </w:pPr>
      <w:r>
        <w:t>Ensure the timely and accurate admission of qualified students to meet enrollment targets.</w:t>
      </w:r>
    </w:p>
    <w:p w14:paraId="3F657551" w14:textId="41924C57" w:rsidR="008269D7" w:rsidRPr="003B2AA4" w:rsidRDefault="00D0675F" w:rsidP="003B2AA4">
      <w:pPr>
        <w:pStyle w:val="Heading5"/>
      </w:pPr>
      <w:r w:rsidRPr="00D0675F">
        <w:lastRenderedPageBreak/>
        <w:t>Team Management</w:t>
      </w:r>
      <w:r w:rsidRPr="00D0675F">
        <w:t xml:space="preserve"> </w:t>
      </w:r>
    </w:p>
    <w:p w14:paraId="5289F2A8" w14:textId="77777777" w:rsidR="00D0675F" w:rsidRDefault="00D0675F" w:rsidP="00D0675F">
      <w:pPr>
        <w:pStyle w:val="ListParagraph"/>
        <w:numPr>
          <w:ilvl w:val="0"/>
          <w:numId w:val="29"/>
        </w:numPr>
      </w:pPr>
      <w:r>
        <w:t>Recruit, train, and mentor a high-performing admissions team, fostering a culture of collaboration and service excellence.</w:t>
      </w:r>
    </w:p>
    <w:p w14:paraId="112EF6DE" w14:textId="77777777" w:rsidR="00D0675F" w:rsidRDefault="00D0675F" w:rsidP="00D0675F">
      <w:pPr>
        <w:pStyle w:val="ListParagraph"/>
        <w:numPr>
          <w:ilvl w:val="0"/>
          <w:numId w:val="29"/>
        </w:numPr>
      </w:pPr>
      <w:r>
        <w:t>Oversee staff responsibilities to maintain compliance with institutional policies and strategic objectives.</w:t>
      </w:r>
    </w:p>
    <w:p w14:paraId="6F93ED79" w14:textId="033203EA" w:rsidR="008269D7" w:rsidRPr="003B2AA4" w:rsidRDefault="00D0675F" w:rsidP="003B2AA4">
      <w:pPr>
        <w:pStyle w:val="Heading5"/>
      </w:pPr>
      <w:r w:rsidRPr="00745B02">
        <w:rPr>
          <w:bCs/>
        </w:rPr>
        <w:t>Policy Development</w:t>
      </w:r>
      <w:r w:rsidRPr="003B2AA4">
        <w:t xml:space="preserve"> </w:t>
      </w:r>
    </w:p>
    <w:p w14:paraId="1EFD8345" w14:textId="77777777" w:rsidR="00D0675F" w:rsidRDefault="00D0675F" w:rsidP="00D0675F">
      <w:pPr>
        <w:pStyle w:val="ListParagraph"/>
        <w:numPr>
          <w:ilvl w:val="0"/>
          <w:numId w:val="29"/>
        </w:numPr>
      </w:pPr>
      <w:r>
        <w:t>Review and refine admission policies to reflect current global educational systems and institutional priorities.</w:t>
      </w:r>
    </w:p>
    <w:p w14:paraId="7EA1B1F3" w14:textId="77777777" w:rsidR="00D0675F" w:rsidRDefault="00D0675F" w:rsidP="00D0675F">
      <w:pPr>
        <w:pStyle w:val="ListParagraph"/>
        <w:numPr>
          <w:ilvl w:val="0"/>
          <w:numId w:val="29"/>
        </w:numPr>
      </w:pPr>
      <w:r>
        <w:t>Collaborate with university governance bodies, including Senate, to implement and update policies.</w:t>
      </w:r>
    </w:p>
    <w:p w14:paraId="505F3647" w14:textId="55805063" w:rsidR="008269D7" w:rsidRPr="003B2AA4" w:rsidRDefault="00D0675F" w:rsidP="003B2AA4">
      <w:pPr>
        <w:pStyle w:val="Heading5"/>
      </w:pPr>
      <w:r w:rsidRPr="00745B02">
        <w:rPr>
          <w:bCs/>
        </w:rPr>
        <w:t>Data and Systems Management</w:t>
      </w:r>
      <w:r w:rsidRPr="003B2AA4">
        <w:t xml:space="preserve"> </w:t>
      </w:r>
    </w:p>
    <w:p w14:paraId="7139A4AF" w14:textId="77777777" w:rsidR="00D0675F" w:rsidRDefault="00D0675F" w:rsidP="00D0675F">
      <w:pPr>
        <w:pStyle w:val="ListParagraph"/>
        <w:numPr>
          <w:ilvl w:val="0"/>
          <w:numId w:val="29"/>
        </w:numPr>
      </w:pPr>
      <w:r>
        <w:t>Leverage data analytics to inform admissions strategies and enrollment decisions.</w:t>
      </w:r>
    </w:p>
    <w:p w14:paraId="4B6FBCEB" w14:textId="77777777" w:rsidR="00D0675F" w:rsidRDefault="00D0675F" w:rsidP="00D0675F">
      <w:pPr>
        <w:pStyle w:val="ListParagraph"/>
        <w:numPr>
          <w:ilvl w:val="0"/>
          <w:numId w:val="29"/>
        </w:numPr>
      </w:pPr>
      <w:r>
        <w:t>Maximize opportunities within Slate software to enhance automation and streamline admissions workflows, ensuring a seamless applicant experience.</w:t>
      </w:r>
    </w:p>
    <w:p w14:paraId="6ED9B341" w14:textId="18A69361" w:rsidR="008269D7" w:rsidRPr="003B2AA4" w:rsidRDefault="00D0675F" w:rsidP="003B2AA4">
      <w:pPr>
        <w:pStyle w:val="Heading5"/>
      </w:pPr>
      <w:r w:rsidRPr="00745B02">
        <w:rPr>
          <w:bCs/>
        </w:rPr>
        <w:t>Stakeholder Collaboration</w:t>
      </w:r>
      <w:r w:rsidRPr="003B2AA4">
        <w:t xml:space="preserve"> </w:t>
      </w:r>
    </w:p>
    <w:p w14:paraId="5ECE81A7" w14:textId="77777777" w:rsidR="00D0675F" w:rsidRDefault="00D0675F" w:rsidP="00D0675F">
      <w:pPr>
        <w:pStyle w:val="ListParagraph"/>
        <w:numPr>
          <w:ilvl w:val="0"/>
          <w:numId w:val="29"/>
        </w:numPr>
      </w:pPr>
      <w:r>
        <w:t>Serve as the primary liaison with the Ontario University Applications Centre and other external organizations.</w:t>
      </w:r>
    </w:p>
    <w:p w14:paraId="3350C24E" w14:textId="77777777" w:rsidR="00D0675F" w:rsidRDefault="00D0675F" w:rsidP="00D0675F">
      <w:pPr>
        <w:pStyle w:val="ListParagraph"/>
        <w:numPr>
          <w:ilvl w:val="0"/>
          <w:numId w:val="29"/>
        </w:numPr>
      </w:pPr>
      <w:proofErr w:type="gramStart"/>
      <w:r>
        <w:t>Partner</w:t>
      </w:r>
      <w:proofErr w:type="gramEnd"/>
      <w:r>
        <w:t xml:space="preserve"> with internal stakeholders across academic and administrative units to align admissions efforts with broader institutional goals.</w:t>
      </w:r>
    </w:p>
    <w:p w14:paraId="6C871830" w14:textId="1B36D9C2" w:rsidR="008269D7" w:rsidRPr="003B2AA4" w:rsidRDefault="00D0675F" w:rsidP="003B2AA4">
      <w:pPr>
        <w:pStyle w:val="Heading5"/>
      </w:pPr>
      <w:r w:rsidRPr="00745B02">
        <w:rPr>
          <w:bCs/>
        </w:rPr>
        <w:t>Budget and Resource Management</w:t>
      </w:r>
      <w:r w:rsidR="008269D7" w:rsidRPr="003B2AA4">
        <w:t xml:space="preserve"> </w:t>
      </w:r>
    </w:p>
    <w:p w14:paraId="0A0C2CEA" w14:textId="77777777" w:rsidR="00D0675F" w:rsidRDefault="00D0675F" w:rsidP="00D0675F">
      <w:pPr>
        <w:pStyle w:val="ListParagraph"/>
        <w:numPr>
          <w:ilvl w:val="0"/>
          <w:numId w:val="29"/>
        </w:numPr>
      </w:pPr>
      <w:r>
        <w:t>Manage the admissions budget, ensuring efficient allocation of resources to meet strategic objectives.</w:t>
      </w:r>
    </w:p>
    <w:p w14:paraId="1023BA0B" w14:textId="77777777" w:rsidR="00D0675F" w:rsidRDefault="00D0675F" w:rsidP="00D0675F">
      <w:pPr>
        <w:pStyle w:val="ListParagraph"/>
        <w:numPr>
          <w:ilvl w:val="0"/>
          <w:numId w:val="29"/>
        </w:numPr>
      </w:pPr>
      <w:r>
        <w:t>Identify opportunities for operational efficiencies and technology enhancements.</w:t>
      </w:r>
    </w:p>
    <w:p w14:paraId="403CE670" w14:textId="3237B8CC" w:rsidR="00D0675F" w:rsidRPr="003B2AA4" w:rsidRDefault="00D0675F" w:rsidP="00D0675F">
      <w:pPr>
        <w:pStyle w:val="Heading5"/>
      </w:pPr>
      <w:r w:rsidRPr="00745B02">
        <w:rPr>
          <w:bCs/>
        </w:rPr>
        <w:t>Communication and Outreach</w:t>
      </w:r>
      <w:r w:rsidRPr="00745B02">
        <w:rPr>
          <w:bCs/>
        </w:rPr>
        <w:t xml:space="preserve"> </w:t>
      </w:r>
    </w:p>
    <w:p w14:paraId="110C5281" w14:textId="77777777" w:rsidR="00D0675F" w:rsidRDefault="00D0675F" w:rsidP="00D0675F">
      <w:pPr>
        <w:pStyle w:val="ListParagraph"/>
        <w:numPr>
          <w:ilvl w:val="0"/>
          <w:numId w:val="29"/>
        </w:numPr>
      </w:pPr>
      <w:r>
        <w:t>Represent the university to prospective students, parents, and counselors, ensuring clear communication of admissions policies and requirements.</w:t>
      </w:r>
    </w:p>
    <w:p w14:paraId="20C5E7C5" w14:textId="77777777" w:rsidR="00D0675F" w:rsidRDefault="00D0675F" w:rsidP="00D0675F">
      <w:pPr>
        <w:pStyle w:val="ListParagraph"/>
        <w:numPr>
          <w:ilvl w:val="0"/>
          <w:numId w:val="29"/>
        </w:numPr>
      </w:pPr>
      <w:r>
        <w:t>Support recruitment initiatives by providing admissions expertise and data-driven insights.</w:t>
      </w:r>
    </w:p>
    <w:p w14:paraId="588D4E3A" w14:textId="03C979FB" w:rsidR="00AA03B3" w:rsidRPr="003B2AA4" w:rsidRDefault="00AA03B3" w:rsidP="008269D7">
      <w:pPr>
        <w:pStyle w:val="Heading4"/>
        <w:rPr>
          <w:b/>
          <w:bCs w:val="0"/>
        </w:rPr>
      </w:pPr>
      <w:r w:rsidRPr="003B2AA4">
        <w:rPr>
          <w:b/>
          <w:bCs w:val="0"/>
        </w:rPr>
        <w:t>Education Required</w:t>
      </w:r>
      <w:r w:rsidR="00DF4C26" w:rsidRPr="003B2AA4">
        <w:rPr>
          <w:b/>
          <w:bCs w:val="0"/>
        </w:rPr>
        <w:t>:</w:t>
      </w:r>
    </w:p>
    <w:p w14:paraId="2D7EDF47" w14:textId="0B2A9BA4" w:rsidR="008269D7" w:rsidRPr="00A23FA9" w:rsidRDefault="00D0675F" w:rsidP="00D0675F">
      <w:pPr>
        <w:pStyle w:val="ListParagraph"/>
        <w:numPr>
          <w:ilvl w:val="0"/>
          <w:numId w:val="29"/>
        </w:numPr>
      </w:pPr>
      <w:proofErr w:type="gramStart"/>
      <w:r w:rsidRPr="00D0675F">
        <w:t>Master’s degree in Business Administration</w:t>
      </w:r>
      <w:proofErr w:type="gramEnd"/>
      <w:r w:rsidRPr="00D0675F">
        <w:t>, Education, Management, or a related field.</w:t>
      </w:r>
    </w:p>
    <w:p w14:paraId="7FEE2F3B" w14:textId="21CED647" w:rsidR="00AA03B3" w:rsidRPr="003B2AA4" w:rsidRDefault="00AA03B3" w:rsidP="008269D7">
      <w:pPr>
        <w:pStyle w:val="Heading4"/>
        <w:rPr>
          <w:b/>
          <w:bCs w:val="0"/>
        </w:rPr>
      </w:pPr>
      <w:r w:rsidRPr="003B2AA4">
        <w:rPr>
          <w:b/>
          <w:bCs w:val="0"/>
        </w:rPr>
        <w:t>Experience</w:t>
      </w:r>
      <w:r w:rsidR="005A56CB" w:rsidRPr="003B2AA4">
        <w:rPr>
          <w:b/>
          <w:bCs w:val="0"/>
        </w:rPr>
        <w:t>/Qualifications</w:t>
      </w:r>
      <w:r w:rsidRPr="003B2AA4">
        <w:rPr>
          <w:b/>
          <w:bCs w:val="0"/>
        </w:rPr>
        <w:t xml:space="preserve"> Required</w:t>
      </w:r>
      <w:r w:rsidR="00DF4C26" w:rsidRPr="003B2AA4">
        <w:rPr>
          <w:b/>
          <w:bCs w:val="0"/>
        </w:rPr>
        <w:t>:</w:t>
      </w:r>
    </w:p>
    <w:p w14:paraId="0FFE3A91" w14:textId="77777777" w:rsidR="00D0675F" w:rsidRDefault="003B2AA4" w:rsidP="00D0675F">
      <w:pPr>
        <w:pStyle w:val="ListParagraph"/>
        <w:numPr>
          <w:ilvl w:val="0"/>
          <w:numId w:val="29"/>
        </w:numPr>
      </w:pPr>
      <w:r>
        <w:t>Five (5)</w:t>
      </w:r>
      <w:r w:rsidR="008269D7" w:rsidRPr="00A23FA9">
        <w:t xml:space="preserve"> years </w:t>
      </w:r>
      <w:r w:rsidR="00D0675F">
        <w:t>of experience in admissions, recruitment, or related fields with a strong understanding of Canadian and international education systems.</w:t>
      </w:r>
    </w:p>
    <w:p w14:paraId="271981BA" w14:textId="77777777" w:rsidR="00D0675F" w:rsidRDefault="00D0675F" w:rsidP="00D0675F">
      <w:pPr>
        <w:pStyle w:val="ListParagraph"/>
        <w:numPr>
          <w:ilvl w:val="0"/>
          <w:numId w:val="29"/>
        </w:numPr>
      </w:pPr>
      <w:r>
        <w:t>Demonstrated leadership in managing teams and operations within a complex, data-driven environment.</w:t>
      </w:r>
    </w:p>
    <w:p w14:paraId="18928720" w14:textId="77777777" w:rsidR="00D0675F" w:rsidRDefault="00D0675F" w:rsidP="00D0675F">
      <w:pPr>
        <w:pStyle w:val="ListParagraph"/>
        <w:numPr>
          <w:ilvl w:val="0"/>
          <w:numId w:val="29"/>
        </w:numPr>
      </w:pPr>
      <w:r>
        <w:t>Expertise in student information systems, process automation, and data analysis.</w:t>
      </w:r>
    </w:p>
    <w:p w14:paraId="5EF1374E" w14:textId="4242019C" w:rsidR="00CA2A5E" w:rsidRDefault="00D0675F" w:rsidP="00D0675F">
      <w:pPr>
        <w:pStyle w:val="ListParagraph"/>
        <w:numPr>
          <w:ilvl w:val="0"/>
          <w:numId w:val="29"/>
        </w:numPr>
      </w:pPr>
      <w:r>
        <w:lastRenderedPageBreak/>
        <w:t>Exceptional communication, organizational, and customer service skills.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80FF" w14:textId="77777777" w:rsidR="00401548" w:rsidRDefault="00401548" w:rsidP="00937CA4">
      <w:pPr>
        <w:spacing w:after="0" w:line="240" w:lineRule="auto"/>
      </w:pPr>
      <w:r>
        <w:separator/>
      </w:r>
    </w:p>
  </w:endnote>
  <w:endnote w:type="continuationSeparator" w:id="0">
    <w:p w14:paraId="682D8E64" w14:textId="77777777" w:rsidR="00401548" w:rsidRDefault="00401548"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8345B1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0675F" w:rsidRPr="00D0675F">
              <w:rPr>
                <w:rFonts w:cs="Arial"/>
                <w:i/>
                <w:iCs/>
                <w:color w:val="808080" w:themeColor="background1" w:themeShade="80"/>
                <w:sz w:val="18"/>
                <w:szCs w:val="18"/>
              </w:rPr>
              <w:t>X-250 | VIP: 1055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B2AA4">
              <w:rPr>
                <w:rFonts w:cs="Arial"/>
                <w:i/>
                <w:iCs/>
                <w:color w:val="808080" w:themeColor="background1" w:themeShade="80"/>
                <w:sz w:val="18"/>
                <w:szCs w:val="18"/>
              </w:rPr>
              <w:t>January 21,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C252" w14:textId="77777777" w:rsidR="00401548" w:rsidRDefault="00401548" w:rsidP="00937CA4">
      <w:pPr>
        <w:spacing w:after="0" w:line="240" w:lineRule="auto"/>
      </w:pPr>
      <w:r>
        <w:separator/>
      </w:r>
    </w:p>
  </w:footnote>
  <w:footnote w:type="continuationSeparator" w:id="0">
    <w:p w14:paraId="436DDE14" w14:textId="77777777" w:rsidR="00401548" w:rsidRDefault="00401548"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6A3453"/>
    <w:multiLevelType w:val="hybridMultilevel"/>
    <w:tmpl w:val="BFD608B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5351B"/>
    <w:multiLevelType w:val="multilevel"/>
    <w:tmpl w:val="0458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84F7E"/>
    <w:multiLevelType w:val="hybridMultilevel"/>
    <w:tmpl w:val="BF8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F45C9"/>
    <w:multiLevelType w:val="hybridMultilevel"/>
    <w:tmpl w:val="5914AEB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C7C1B"/>
    <w:multiLevelType w:val="multilevel"/>
    <w:tmpl w:val="D330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722FB"/>
    <w:multiLevelType w:val="hybridMultilevel"/>
    <w:tmpl w:val="56A0C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44A26"/>
    <w:multiLevelType w:val="hybridMultilevel"/>
    <w:tmpl w:val="AEA8D22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84B1F"/>
    <w:multiLevelType w:val="hybridMultilevel"/>
    <w:tmpl w:val="55BA325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D6ADD"/>
    <w:multiLevelType w:val="multilevel"/>
    <w:tmpl w:val="D8E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C06D0"/>
    <w:multiLevelType w:val="hybridMultilevel"/>
    <w:tmpl w:val="FAC03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E2225"/>
    <w:multiLevelType w:val="hybridMultilevel"/>
    <w:tmpl w:val="4F0E5D3A"/>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B0745"/>
    <w:multiLevelType w:val="hybridMultilevel"/>
    <w:tmpl w:val="0B982DC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F478D"/>
    <w:multiLevelType w:val="hybridMultilevel"/>
    <w:tmpl w:val="6B9CB23E"/>
    <w:lvl w:ilvl="0" w:tplc="A9CA5A06">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F6F32"/>
    <w:multiLevelType w:val="hybridMultilevel"/>
    <w:tmpl w:val="366C45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0140B"/>
    <w:multiLevelType w:val="hybridMultilevel"/>
    <w:tmpl w:val="6696223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108EE"/>
    <w:multiLevelType w:val="hybridMultilevel"/>
    <w:tmpl w:val="8F68207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A3457"/>
    <w:multiLevelType w:val="multilevel"/>
    <w:tmpl w:val="75A2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D1CB9"/>
    <w:multiLevelType w:val="hybridMultilevel"/>
    <w:tmpl w:val="3836CEC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37BA5"/>
    <w:multiLevelType w:val="multilevel"/>
    <w:tmpl w:val="767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C473B"/>
    <w:multiLevelType w:val="hybridMultilevel"/>
    <w:tmpl w:val="E814F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3B7327"/>
    <w:multiLevelType w:val="hybridMultilevel"/>
    <w:tmpl w:val="FCEC93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95EA4"/>
    <w:multiLevelType w:val="multilevel"/>
    <w:tmpl w:val="0DF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D1254"/>
    <w:multiLevelType w:val="hybridMultilevel"/>
    <w:tmpl w:val="77161B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310D71"/>
    <w:multiLevelType w:val="multilevel"/>
    <w:tmpl w:val="D3A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A65A9"/>
    <w:multiLevelType w:val="multilevel"/>
    <w:tmpl w:val="B8F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7541D"/>
    <w:multiLevelType w:val="multilevel"/>
    <w:tmpl w:val="57A6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893439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19966281">
    <w:abstractNumId w:val="25"/>
  </w:num>
  <w:num w:numId="3" w16cid:durableId="1907958655">
    <w:abstractNumId w:val="11"/>
  </w:num>
  <w:num w:numId="4" w16cid:durableId="168376369">
    <w:abstractNumId w:val="21"/>
  </w:num>
  <w:num w:numId="5" w16cid:durableId="2138838727">
    <w:abstractNumId w:val="14"/>
  </w:num>
  <w:num w:numId="6" w16cid:durableId="1263489638">
    <w:abstractNumId w:val="12"/>
  </w:num>
  <w:num w:numId="7" w16cid:durableId="470757070">
    <w:abstractNumId w:val="6"/>
  </w:num>
  <w:num w:numId="8" w16cid:durableId="2105877217">
    <w:abstractNumId w:val="13"/>
  </w:num>
  <w:num w:numId="9" w16cid:durableId="1616911970">
    <w:abstractNumId w:val="23"/>
  </w:num>
  <w:num w:numId="10" w16cid:durableId="2101439588">
    <w:abstractNumId w:val="3"/>
  </w:num>
  <w:num w:numId="11" w16cid:durableId="1175921167">
    <w:abstractNumId w:val="20"/>
  </w:num>
  <w:num w:numId="12" w16cid:durableId="1455294055">
    <w:abstractNumId w:val="16"/>
  </w:num>
  <w:num w:numId="13" w16cid:durableId="1316035627">
    <w:abstractNumId w:val="4"/>
  </w:num>
  <w:num w:numId="14" w16cid:durableId="1392728201">
    <w:abstractNumId w:val="10"/>
  </w:num>
  <w:num w:numId="15" w16cid:durableId="1262571920">
    <w:abstractNumId w:val="18"/>
  </w:num>
  <w:num w:numId="16" w16cid:durableId="892421092">
    <w:abstractNumId w:val="8"/>
  </w:num>
  <w:num w:numId="17" w16cid:durableId="1266380119">
    <w:abstractNumId w:val="15"/>
  </w:num>
  <w:num w:numId="18" w16cid:durableId="1897887816">
    <w:abstractNumId w:val="7"/>
  </w:num>
  <w:num w:numId="19" w16cid:durableId="940643909">
    <w:abstractNumId w:val="1"/>
  </w:num>
  <w:num w:numId="20" w16cid:durableId="1841892446">
    <w:abstractNumId w:val="24"/>
  </w:num>
  <w:num w:numId="21" w16cid:durableId="1003975303">
    <w:abstractNumId w:val="9"/>
  </w:num>
  <w:num w:numId="22" w16cid:durableId="299238039">
    <w:abstractNumId w:val="26"/>
  </w:num>
  <w:num w:numId="23" w16cid:durableId="1150443721">
    <w:abstractNumId w:val="2"/>
  </w:num>
  <w:num w:numId="24" w16cid:durableId="389814759">
    <w:abstractNumId w:val="19"/>
  </w:num>
  <w:num w:numId="25" w16cid:durableId="1443645458">
    <w:abstractNumId w:val="22"/>
  </w:num>
  <w:num w:numId="26" w16cid:durableId="1318801926">
    <w:abstractNumId w:val="5"/>
  </w:num>
  <w:num w:numId="27" w16cid:durableId="742068590">
    <w:abstractNumId w:val="27"/>
  </w:num>
  <w:num w:numId="28" w16cid:durableId="767119116">
    <w:abstractNumId w:val="17"/>
  </w:num>
  <w:num w:numId="29" w16cid:durableId="20371666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700EA"/>
    <w:rsid w:val="000D32FE"/>
    <w:rsid w:val="000D783B"/>
    <w:rsid w:val="000F5C8D"/>
    <w:rsid w:val="00104589"/>
    <w:rsid w:val="00110344"/>
    <w:rsid w:val="0014517E"/>
    <w:rsid w:val="00183F8C"/>
    <w:rsid w:val="00190B43"/>
    <w:rsid w:val="001B5D46"/>
    <w:rsid w:val="001C6BCF"/>
    <w:rsid w:val="001E6A32"/>
    <w:rsid w:val="00226339"/>
    <w:rsid w:val="002338CD"/>
    <w:rsid w:val="00242A13"/>
    <w:rsid w:val="002615EA"/>
    <w:rsid w:val="00304028"/>
    <w:rsid w:val="00345CE1"/>
    <w:rsid w:val="00394706"/>
    <w:rsid w:val="003A4214"/>
    <w:rsid w:val="003B2AA4"/>
    <w:rsid w:val="003B48E3"/>
    <w:rsid w:val="003B7BA5"/>
    <w:rsid w:val="003C2F29"/>
    <w:rsid w:val="003D04B3"/>
    <w:rsid w:val="00401548"/>
    <w:rsid w:val="00446E13"/>
    <w:rsid w:val="00485C71"/>
    <w:rsid w:val="0049727F"/>
    <w:rsid w:val="004A3B00"/>
    <w:rsid w:val="004E235F"/>
    <w:rsid w:val="004E43E6"/>
    <w:rsid w:val="00516FED"/>
    <w:rsid w:val="005232FF"/>
    <w:rsid w:val="00542B5E"/>
    <w:rsid w:val="00553DA3"/>
    <w:rsid w:val="00582DDD"/>
    <w:rsid w:val="005A56CB"/>
    <w:rsid w:val="005D0C3F"/>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269D7"/>
    <w:rsid w:val="00830E66"/>
    <w:rsid w:val="00862C3F"/>
    <w:rsid w:val="008823ED"/>
    <w:rsid w:val="008C2C86"/>
    <w:rsid w:val="008D6C87"/>
    <w:rsid w:val="008E5EBB"/>
    <w:rsid w:val="008F7F83"/>
    <w:rsid w:val="009055DC"/>
    <w:rsid w:val="00937CA4"/>
    <w:rsid w:val="009546EB"/>
    <w:rsid w:val="00955639"/>
    <w:rsid w:val="00961622"/>
    <w:rsid w:val="009844EE"/>
    <w:rsid w:val="00990F9E"/>
    <w:rsid w:val="009A727B"/>
    <w:rsid w:val="009B24D7"/>
    <w:rsid w:val="00A00264"/>
    <w:rsid w:val="00A133B8"/>
    <w:rsid w:val="00A81A6B"/>
    <w:rsid w:val="00A96416"/>
    <w:rsid w:val="00AA03B3"/>
    <w:rsid w:val="00AA703F"/>
    <w:rsid w:val="00AA7E80"/>
    <w:rsid w:val="00AB54BF"/>
    <w:rsid w:val="00AC0F1A"/>
    <w:rsid w:val="00AE314D"/>
    <w:rsid w:val="00B20DB5"/>
    <w:rsid w:val="00B52436"/>
    <w:rsid w:val="00B53341"/>
    <w:rsid w:val="00B72998"/>
    <w:rsid w:val="00B7728D"/>
    <w:rsid w:val="00B81258"/>
    <w:rsid w:val="00BB1D31"/>
    <w:rsid w:val="00BC3FF0"/>
    <w:rsid w:val="00BE13C9"/>
    <w:rsid w:val="00C473BE"/>
    <w:rsid w:val="00C628B3"/>
    <w:rsid w:val="00C734ED"/>
    <w:rsid w:val="00C76967"/>
    <w:rsid w:val="00C8275E"/>
    <w:rsid w:val="00CA2A5E"/>
    <w:rsid w:val="00CA40CA"/>
    <w:rsid w:val="00CE67A1"/>
    <w:rsid w:val="00CE77DE"/>
    <w:rsid w:val="00D04306"/>
    <w:rsid w:val="00D0675F"/>
    <w:rsid w:val="00D268F1"/>
    <w:rsid w:val="00D30F98"/>
    <w:rsid w:val="00DC25B6"/>
    <w:rsid w:val="00DD3A80"/>
    <w:rsid w:val="00DD3B5D"/>
    <w:rsid w:val="00DD61CF"/>
    <w:rsid w:val="00DF4C26"/>
    <w:rsid w:val="00E15E20"/>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8269D7"/>
    <w:pPr>
      <w:keepNext/>
      <w:keepLines/>
      <w:spacing w:before="40" w:after="120" w:line="240" w:lineRule="auto"/>
      <w:outlineLvl w:val="3"/>
    </w:pPr>
    <w:rPr>
      <w:rFonts w:eastAsiaTheme="majorEastAsia" w:cs="Arial"/>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8269D7"/>
    <w:rPr>
      <w:rFonts w:ascii="Arial" w:eastAsiaTheme="majorEastAsia" w:hAnsi="Arial" w:cs="Arial"/>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Subtitle">
    <w:name w:val="Subtitle"/>
    <w:basedOn w:val="Normal"/>
    <w:next w:val="Normal"/>
    <w:link w:val="SubtitleChar"/>
    <w:uiPriority w:val="11"/>
    <w:qFormat/>
    <w:rsid w:val="008269D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69D7"/>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2025-01-21T20:09:00Z</dcterms:created>
  <dcterms:modified xsi:type="dcterms:W3CDTF">2025-01-21T20:16:00Z</dcterms:modified>
</cp:coreProperties>
</file>