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B867B" w14:textId="2174EEE9" w:rsidR="00000000" w:rsidRPr="00786D08" w:rsidRDefault="00A70029" w:rsidP="00196B2A">
      <w:pPr>
        <w:pStyle w:val="Heading1"/>
        <w:jc w:val="center"/>
        <w:rPr>
          <w:rFonts w:ascii="Arial" w:hAnsi="Arial" w:cs="Arial"/>
          <w:color w:val="000000" w:themeColor="text1"/>
        </w:rPr>
      </w:pPr>
      <w:r w:rsidRPr="00A87756">
        <w:rPr>
          <w:rFonts w:ascii="Arial" w:hAnsi="Arial" w:cs="Arial"/>
          <w:b/>
          <w:color w:val="000000" w:themeColor="text1"/>
        </w:rPr>
        <w:t>Quick Glance</w:t>
      </w:r>
      <w:r w:rsidR="001A39A3" w:rsidRPr="00A87756">
        <w:rPr>
          <w:rFonts w:ascii="Arial" w:hAnsi="Arial" w:cs="Arial"/>
          <w:color w:val="000000" w:themeColor="text1"/>
        </w:rPr>
        <w:br/>
      </w:r>
      <w:r w:rsidR="001A39A3" w:rsidRPr="00A87756">
        <w:rPr>
          <w:rFonts w:ascii="Arial" w:hAnsi="Arial" w:cs="Arial"/>
          <w:b/>
          <w:color w:val="000000" w:themeColor="text1"/>
        </w:rPr>
        <w:t>Work Time / Breaks /</w:t>
      </w:r>
      <w:r w:rsidR="00A87756">
        <w:rPr>
          <w:rFonts w:ascii="Arial" w:hAnsi="Arial" w:cs="Arial"/>
          <w:b/>
          <w:color w:val="000000" w:themeColor="text1"/>
        </w:rPr>
        <w:t xml:space="preserve"> Over</w:t>
      </w:r>
      <w:r w:rsidR="001A39A3" w:rsidRPr="00A87756">
        <w:rPr>
          <w:rFonts w:ascii="Arial" w:hAnsi="Arial" w:cs="Arial"/>
          <w:b/>
          <w:color w:val="000000" w:themeColor="text1"/>
        </w:rPr>
        <w:t>time</w:t>
      </w:r>
    </w:p>
    <w:p w14:paraId="24EBAB74" w14:textId="68EC7436" w:rsidR="001A39A3" w:rsidRDefault="001A39A3" w:rsidP="00A5548D">
      <w:pPr>
        <w:rPr>
          <w:rFonts w:ascii="Arial" w:hAnsi="Arial" w:cs="Arial"/>
          <w:b/>
          <w:bCs/>
          <w:sz w:val="24"/>
          <w:szCs w:val="24"/>
        </w:rPr>
      </w:pPr>
    </w:p>
    <w:p w14:paraId="5233245E" w14:textId="67BD578F" w:rsidR="00196B2A" w:rsidRPr="00A87756" w:rsidRDefault="00786D08" w:rsidP="00196B2A">
      <w:pPr>
        <w:pStyle w:val="Heading2"/>
        <w:rPr>
          <w:rFonts w:ascii="Arial" w:hAnsi="Arial" w:cs="Arial"/>
          <w:sz w:val="32"/>
          <w:szCs w:val="32"/>
        </w:rPr>
      </w:pPr>
      <w:r w:rsidRPr="00A87756">
        <w:rPr>
          <w:rFonts w:ascii="Arial" w:hAnsi="Arial" w:cs="Arial"/>
          <w:sz w:val="32"/>
          <w:szCs w:val="32"/>
        </w:rPr>
        <w:t>OPSEU Collective Agreement</w:t>
      </w:r>
    </w:p>
    <w:p w14:paraId="03F6CE89" w14:textId="5DDF511B" w:rsidR="00786D08" w:rsidRPr="00786D08" w:rsidRDefault="00786D08" w:rsidP="00786D08">
      <w:pPr>
        <w:pStyle w:val="Heading3"/>
        <w:rPr>
          <w:rFonts w:ascii="Arial" w:hAnsi="Arial" w:cs="Arial"/>
        </w:rPr>
      </w:pPr>
      <w:r w:rsidRPr="00786D08">
        <w:rPr>
          <w:rFonts w:ascii="Arial" w:hAnsi="Arial" w:cs="Arial"/>
        </w:rPr>
        <w:t>Hours of Work</w:t>
      </w:r>
      <w:r>
        <w:rPr>
          <w:rFonts w:ascii="Arial" w:hAnsi="Arial" w:cs="Arial"/>
        </w:rPr>
        <w:t xml:space="preserve"> </w:t>
      </w:r>
      <w:r w:rsidRPr="00786D08">
        <w:rPr>
          <w:rFonts w:ascii="Arial" w:hAnsi="Arial" w:cs="Arial"/>
          <w:bCs/>
        </w:rPr>
        <w:t xml:space="preserve">(Article </w:t>
      </w:r>
      <w:r w:rsidRPr="00786D08">
        <w:rPr>
          <w:rFonts w:ascii="Arial" w:hAnsi="Arial" w:cs="Arial"/>
        </w:rPr>
        <w:t>12.1):</w:t>
      </w:r>
    </w:p>
    <w:p w14:paraId="3A24EA38" w14:textId="7E72F73D" w:rsidR="00196B2A" w:rsidRPr="00786D08" w:rsidRDefault="00196B2A" w:rsidP="00A5548D">
      <w:pPr>
        <w:rPr>
          <w:rFonts w:ascii="Arial" w:hAnsi="Arial" w:cs="Arial"/>
        </w:rPr>
      </w:pPr>
      <w:r>
        <w:rPr>
          <w:rFonts w:ascii="Arial" w:hAnsi="Arial" w:cs="Arial"/>
          <w:b/>
          <w:bCs/>
        </w:rPr>
        <w:t xml:space="preserve">Typical </w:t>
      </w:r>
      <w:proofErr w:type="gramStart"/>
      <w:r w:rsidRPr="00994620">
        <w:rPr>
          <w:rFonts w:ascii="Arial" w:hAnsi="Arial" w:cs="Arial"/>
          <w:b/>
          <w:bCs/>
        </w:rPr>
        <w:t xml:space="preserve">Work </w:t>
      </w:r>
      <w:r>
        <w:rPr>
          <w:rFonts w:ascii="Arial" w:hAnsi="Arial" w:cs="Arial"/>
          <w:b/>
          <w:bCs/>
        </w:rPr>
        <w:t>Day</w:t>
      </w:r>
      <w:proofErr w:type="gramEnd"/>
      <w:r>
        <w:rPr>
          <w:rFonts w:ascii="Arial" w:hAnsi="Arial" w:cs="Arial"/>
          <w:b/>
          <w:bCs/>
        </w:rPr>
        <w:t xml:space="preserve"> </w:t>
      </w:r>
      <w:r w:rsidRPr="00994620">
        <w:rPr>
          <w:rFonts w:ascii="Arial" w:hAnsi="Arial" w:cs="Arial"/>
          <w:b/>
          <w:bCs/>
        </w:rPr>
        <w:t>Duration</w:t>
      </w:r>
      <w:r w:rsidR="00786D08">
        <w:rPr>
          <w:rFonts w:ascii="Arial" w:hAnsi="Arial" w:cs="Arial"/>
          <w:b/>
          <w:bCs/>
        </w:rPr>
        <w:t xml:space="preserve">: </w:t>
      </w:r>
      <w:r>
        <w:rPr>
          <w:rFonts w:ascii="Arial" w:hAnsi="Arial" w:cs="Arial"/>
        </w:rPr>
        <w:t xml:space="preserve">the typical work day for full-time staff is eight (8) hours in duration per day, </w:t>
      </w:r>
      <w:r w:rsidRPr="00994620">
        <w:rPr>
          <w:rFonts w:ascii="Arial" w:hAnsi="Arial" w:cs="Arial"/>
        </w:rPr>
        <w:t xml:space="preserve">including </w:t>
      </w:r>
      <w:r>
        <w:rPr>
          <w:rFonts w:ascii="Arial" w:hAnsi="Arial" w:cs="Arial"/>
        </w:rPr>
        <w:t xml:space="preserve">a </w:t>
      </w:r>
      <w:r w:rsidRPr="00994620">
        <w:rPr>
          <w:rFonts w:ascii="Arial" w:hAnsi="Arial" w:cs="Arial"/>
        </w:rPr>
        <w:t>one-hour</w:t>
      </w:r>
      <w:r>
        <w:rPr>
          <w:rFonts w:ascii="Arial" w:hAnsi="Arial" w:cs="Arial"/>
        </w:rPr>
        <w:t xml:space="preserve"> non-paid break (i.e. </w:t>
      </w:r>
      <w:r w:rsidRPr="00994620">
        <w:rPr>
          <w:rFonts w:ascii="Arial" w:hAnsi="Arial" w:cs="Arial"/>
        </w:rPr>
        <w:t>8:30 a</w:t>
      </w:r>
      <w:r>
        <w:rPr>
          <w:rFonts w:ascii="Arial" w:hAnsi="Arial" w:cs="Arial"/>
        </w:rPr>
        <w:t>.</w:t>
      </w:r>
      <w:r w:rsidRPr="00994620">
        <w:rPr>
          <w:rFonts w:ascii="Arial" w:hAnsi="Arial" w:cs="Arial"/>
        </w:rPr>
        <w:t>m</w:t>
      </w:r>
      <w:r>
        <w:rPr>
          <w:rFonts w:ascii="Arial" w:hAnsi="Arial" w:cs="Arial"/>
        </w:rPr>
        <w:t>.</w:t>
      </w:r>
      <w:r w:rsidRPr="00994620">
        <w:rPr>
          <w:rFonts w:ascii="Arial" w:hAnsi="Arial" w:cs="Arial"/>
        </w:rPr>
        <w:t xml:space="preserve"> – 4:30 p</w:t>
      </w:r>
      <w:r>
        <w:rPr>
          <w:rFonts w:ascii="Arial" w:hAnsi="Arial" w:cs="Arial"/>
        </w:rPr>
        <w:t>.m.)</w:t>
      </w:r>
      <w:r w:rsidRPr="00994620">
        <w:rPr>
          <w:rFonts w:ascii="Arial" w:hAnsi="Arial" w:cs="Arial"/>
        </w:rPr>
        <w:t xml:space="preserve"> </w:t>
      </w:r>
      <w:r>
        <w:rPr>
          <w:rFonts w:ascii="Arial" w:hAnsi="Arial" w:cs="Arial"/>
        </w:rPr>
        <w:t xml:space="preserve">This </w:t>
      </w:r>
      <w:r w:rsidRPr="00196B2A">
        <w:rPr>
          <w:rFonts w:ascii="Arial" w:hAnsi="Arial" w:cs="Arial"/>
          <w:u w:val="single"/>
        </w:rPr>
        <w:t xml:space="preserve">includes </w:t>
      </w:r>
      <w:r>
        <w:rPr>
          <w:rFonts w:ascii="Arial" w:hAnsi="Arial" w:cs="Arial"/>
        </w:rPr>
        <w:t xml:space="preserve">unpaid breaks. </w:t>
      </w:r>
    </w:p>
    <w:p w14:paraId="3AFB06D5" w14:textId="0484E733" w:rsidR="00A616C3" w:rsidRDefault="00196B2A" w:rsidP="00A5548D">
      <w:pPr>
        <w:rPr>
          <w:rFonts w:ascii="Arial" w:hAnsi="Arial" w:cs="Arial"/>
        </w:rPr>
      </w:pPr>
      <w:r>
        <w:rPr>
          <w:rFonts w:ascii="Arial" w:hAnsi="Arial" w:cs="Arial"/>
          <w:b/>
          <w:bCs/>
        </w:rPr>
        <w:t xml:space="preserve">Typical </w:t>
      </w:r>
      <w:r w:rsidR="001A39A3">
        <w:rPr>
          <w:rFonts w:ascii="Arial" w:hAnsi="Arial" w:cs="Arial"/>
          <w:b/>
          <w:bCs/>
        </w:rPr>
        <w:t xml:space="preserve">Paid </w:t>
      </w:r>
      <w:r>
        <w:rPr>
          <w:rFonts w:ascii="Arial" w:hAnsi="Arial" w:cs="Arial"/>
          <w:b/>
          <w:bCs/>
        </w:rPr>
        <w:t xml:space="preserve">Work </w:t>
      </w:r>
      <w:r w:rsidR="001A39A3">
        <w:rPr>
          <w:rFonts w:ascii="Arial" w:hAnsi="Arial" w:cs="Arial"/>
          <w:b/>
          <w:bCs/>
        </w:rPr>
        <w:t>Time</w:t>
      </w:r>
      <w:r>
        <w:rPr>
          <w:rFonts w:ascii="Arial" w:hAnsi="Arial" w:cs="Arial"/>
          <w:b/>
          <w:bCs/>
        </w:rPr>
        <w:t>:</w:t>
      </w:r>
      <w:r w:rsidR="00A616C3" w:rsidRPr="00994620">
        <w:rPr>
          <w:rFonts w:ascii="Arial" w:hAnsi="Arial" w:cs="Arial"/>
          <w:b/>
          <w:bCs/>
        </w:rPr>
        <w:t xml:space="preserve"> </w:t>
      </w:r>
      <w:r w:rsidR="00A616C3" w:rsidRPr="00994620">
        <w:rPr>
          <w:rFonts w:ascii="Arial" w:hAnsi="Arial" w:cs="Arial"/>
        </w:rPr>
        <w:t xml:space="preserve">the standard </w:t>
      </w:r>
      <w:proofErr w:type="gramStart"/>
      <w:r w:rsidR="001A39A3" w:rsidRPr="00994620">
        <w:rPr>
          <w:rFonts w:ascii="Arial" w:hAnsi="Arial" w:cs="Arial"/>
        </w:rPr>
        <w:t>work</w:t>
      </w:r>
      <w:r>
        <w:rPr>
          <w:rFonts w:ascii="Arial" w:hAnsi="Arial" w:cs="Arial"/>
        </w:rPr>
        <w:t xml:space="preserve"> day</w:t>
      </w:r>
      <w:proofErr w:type="gramEnd"/>
      <w:r w:rsidR="00A616C3" w:rsidRPr="00994620">
        <w:rPr>
          <w:rFonts w:ascii="Arial" w:hAnsi="Arial" w:cs="Arial"/>
        </w:rPr>
        <w:t xml:space="preserve"> for full-time staff </w:t>
      </w:r>
      <w:r>
        <w:rPr>
          <w:rFonts w:ascii="Arial" w:hAnsi="Arial" w:cs="Arial"/>
        </w:rPr>
        <w:t>is</w:t>
      </w:r>
      <w:r w:rsidR="00A616C3" w:rsidRPr="00994620">
        <w:rPr>
          <w:rFonts w:ascii="Arial" w:hAnsi="Arial" w:cs="Arial"/>
        </w:rPr>
        <w:t xml:space="preserve"> seven (7) hours </w:t>
      </w:r>
      <w:r w:rsidR="001A39A3">
        <w:rPr>
          <w:rFonts w:ascii="Arial" w:hAnsi="Arial" w:cs="Arial"/>
        </w:rPr>
        <w:t xml:space="preserve">of </w:t>
      </w:r>
      <w:r>
        <w:rPr>
          <w:rFonts w:ascii="Arial" w:hAnsi="Arial" w:cs="Arial"/>
        </w:rPr>
        <w:t xml:space="preserve">paid </w:t>
      </w:r>
      <w:r w:rsidR="001A39A3">
        <w:rPr>
          <w:rFonts w:ascii="Arial" w:hAnsi="Arial" w:cs="Arial"/>
        </w:rPr>
        <w:t xml:space="preserve">worked time per day (i.e. thirty-five (35) paid hours per week). This does </w:t>
      </w:r>
      <w:r w:rsidR="001A39A3" w:rsidRPr="00196B2A">
        <w:rPr>
          <w:rFonts w:ascii="Arial" w:hAnsi="Arial" w:cs="Arial"/>
          <w:u w:val="single"/>
        </w:rPr>
        <w:t>NOT</w:t>
      </w:r>
      <w:r w:rsidR="001A39A3">
        <w:rPr>
          <w:rFonts w:ascii="Arial" w:hAnsi="Arial" w:cs="Arial"/>
        </w:rPr>
        <w:t xml:space="preserve"> include </w:t>
      </w:r>
      <w:r>
        <w:rPr>
          <w:rFonts w:ascii="Arial" w:hAnsi="Arial" w:cs="Arial"/>
        </w:rPr>
        <w:t>unpaid breaks.</w:t>
      </w:r>
    </w:p>
    <w:p w14:paraId="366C0350" w14:textId="2B85F86E" w:rsidR="00141D54" w:rsidRDefault="00141D54" w:rsidP="00A5548D">
      <w:pPr>
        <w:rPr>
          <w:rFonts w:ascii="Arial" w:hAnsi="Arial" w:cs="Arial"/>
        </w:rPr>
      </w:pPr>
      <w:r w:rsidRPr="00141D54">
        <w:rPr>
          <w:rFonts w:ascii="Arial" w:hAnsi="Arial" w:cs="Arial"/>
          <w:b/>
        </w:rPr>
        <w:t>VIP Schedule:</w:t>
      </w:r>
      <w:r>
        <w:rPr>
          <w:rFonts w:ascii="Arial" w:hAnsi="Arial" w:cs="Arial"/>
        </w:rPr>
        <w:t xml:space="preserve"> includes both your scheduled paid work time and the duration of your shift, including your breaks. Please verify your VIP schedule is correct. If it is not, please have your supervisor email </w:t>
      </w:r>
      <w:hyperlink r:id="rId8" w:history="1">
        <w:r w:rsidRPr="00777F61">
          <w:rPr>
            <w:rStyle w:val="Hyperlink"/>
            <w:rFonts w:ascii="Arial" w:hAnsi="Arial" w:cs="Arial"/>
          </w:rPr>
          <w:t>humanresources@trentu.ca</w:t>
        </w:r>
      </w:hyperlink>
      <w:r>
        <w:rPr>
          <w:rFonts w:ascii="Arial" w:hAnsi="Arial" w:cs="Arial"/>
        </w:rPr>
        <w:t xml:space="preserve">.  </w:t>
      </w:r>
    </w:p>
    <w:p w14:paraId="030D1453" w14:textId="77777777" w:rsidR="001A39A3" w:rsidRPr="00994620" w:rsidRDefault="001A39A3" w:rsidP="00A5548D">
      <w:pPr>
        <w:rPr>
          <w:rFonts w:ascii="Arial" w:hAnsi="Arial" w:cs="Arial"/>
        </w:rPr>
      </w:pPr>
    </w:p>
    <w:p w14:paraId="64BE1771" w14:textId="40611708" w:rsidR="00786D08" w:rsidRPr="00786D08" w:rsidRDefault="00786D08" w:rsidP="00786D08">
      <w:pPr>
        <w:pStyle w:val="Heading3"/>
        <w:rPr>
          <w:rFonts w:ascii="Arial" w:hAnsi="Arial" w:cs="Arial"/>
        </w:rPr>
      </w:pPr>
      <w:r w:rsidRPr="00786D08">
        <w:rPr>
          <w:rFonts w:ascii="Arial" w:hAnsi="Arial" w:cs="Arial"/>
        </w:rPr>
        <w:t>Breaks (Article 12.4 &amp; 12.5):</w:t>
      </w:r>
    </w:p>
    <w:p w14:paraId="6B96375E" w14:textId="77777777" w:rsidR="00786D08" w:rsidRPr="00994620" w:rsidRDefault="00786D08" w:rsidP="00786D08">
      <w:pPr>
        <w:rPr>
          <w:rFonts w:ascii="Arial" w:hAnsi="Arial" w:cs="Arial"/>
        </w:rPr>
      </w:pPr>
      <w:r w:rsidRPr="00994620">
        <w:rPr>
          <w:rFonts w:ascii="Arial" w:hAnsi="Arial" w:cs="Arial"/>
          <w:b/>
          <w:bCs/>
        </w:rPr>
        <w:t xml:space="preserve">Lunch: </w:t>
      </w:r>
      <w:r w:rsidRPr="00994620">
        <w:rPr>
          <w:rFonts w:ascii="Arial" w:hAnsi="Arial" w:cs="Arial"/>
        </w:rPr>
        <w:t xml:space="preserve">A break of not less than one-half (1/2) hour per day or shift will be granted to staff for eating purposes. Such time shall </w:t>
      </w:r>
      <w:r w:rsidRPr="00786D08">
        <w:rPr>
          <w:rFonts w:ascii="Arial" w:hAnsi="Arial" w:cs="Arial"/>
          <w:b/>
        </w:rPr>
        <w:t>not</w:t>
      </w:r>
      <w:r w:rsidRPr="00994620">
        <w:rPr>
          <w:rFonts w:ascii="Arial" w:hAnsi="Arial" w:cs="Arial"/>
        </w:rPr>
        <w:t xml:space="preserve"> be included in the above calculation of hours worked. </w:t>
      </w:r>
    </w:p>
    <w:p w14:paraId="61D59A9C" w14:textId="30CAFE3A" w:rsidR="00786D08" w:rsidRDefault="00786D08" w:rsidP="00786D08">
      <w:pPr>
        <w:rPr>
          <w:rFonts w:ascii="Arial" w:hAnsi="Arial" w:cs="Arial"/>
        </w:rPr>
      </w:pPr>
      <w:r w:rsidRPr="00994620">
        <w:rPr>
          <w:rFonts w:ascii="Arial" w:hAnsi="Arial" w:cs="Arial"/>
          <w:b/>
          <w:bCs/>
        </w:rPr>
        <w:t xml:space="preserve">Rest Periods: </w:t>
      </w:r>
      <w:r w:rsidRPr="00994620">
        <w:rPr>
          <w:rFonts w:ascii="Arial" w:hAnsi="Arial" w:cs="Arial"/>
        </w:rPr>
        <w:t>Two (2)</w:t>
      </w:r>
      <w:r>
        <w:rPr>
          <w:rFonts w:ascii="Arial" w:hAnsi="Arial" w:cs="Arial"/>
        </w:rPr>
        <w:t>,</w:t>
      </w:r>
      <w:r w:rsidR="00855275">
        <w:rPr>
          <w:rFonts w:ascii="Arial" w:hAnsi="Arial" w:cs="Arial"/>
        </w:rPr>
        <w:t xml:space="preserve"> paid</w:t>
      </w:r>
      <w:r w:rsidRPr="00994620">
        <w:rPr>
          <w:rFonts w:ascii="Arial" w:hAnsi="Arial" w:cs="Arial"/>
        </w:rPr>
        <w:t xml:space="preserve"> fifteen (15) minute rest periods will normally be provided, one preceding and one following the eating period. Rest periods worked shall not be calculated as overtime worked nor can they be banked to accumulate paid time off.</w:t>
      </w:r>
    </w:p>
    <w:p w14:paraId="29B536D3" w14:textId="0806DE23" w:rsidR="00141D54" w:rsidRDefault="00141D54" w:rsidP="00786D08">
      <w:pPr>
        <w:rPr>
          <w:rFonts w:ascii="Arial" w:hAnsi="Arial" w:cs="Arial"/>
        </w:rPr>
      </w:pPr>
      <w:r w:rsidRPr="00141D54">
        <w:rPr>
          <w:rFonts w:ascii="Arial" w:hAnsi="Arial" w:cs="Arial"/>
          <w:b/>
        </w:rPr>
        <w:t>VIP Breaks:</w:t>
      </w:r>
      <w:r>
        <w:rPr>
          <w:rFonts w:ascii="Arial" w:hAnsi="Arial" w:cs="Arial"/>
        </w:rPr>
        <w:t xml:space="preserve"> VIP does not know when you take your breaks each day. It only knows the length of time off unpaid (i.e. if you take a ½ hour or 1 hour lunch break daily).</w:t>
      </w:r>
    </w:p>
    <w:p w14:paraId="77A7A824" w14:textId="77777777" w:rsidR="00141D54" w:rsidRPr="00141D54" w:rsidRDefault="00141D54" w:rsidP="00141D54"/>
    <w:p w14:paraId="6AC6742B" w14:textId="61F08DE8" w:rsidR="00786D08" w:rsidRDefault="00786D08" w:rsidP="00786D08">
      <w:pPr>
        <w:pStyle w:val="Heading3"/>
        <w:rPr>
          <w:rFonts w:ascii="Arial" w:hAnsi="Arial" w:cs="Arial"/>
        </w:rPr>
      </w:pPr>
      <w:r w:rsidRPr="00786D08">
        <w:rPr>
          <w:rFonts w:ascii="Arial" w:hAnsi="Arial" w:cs="Arial"/>
        </w:rPr>
        <w:t>Overtime (</w:t>
      </w:r>
      <w:r>
        <w:rPr>
          <w:rFonts w:ascii="Arial" w:hAnsi="Arial" w:cs="Arial"/>
        </w:rPr>
        <w:t>Article</w:t>
      </w:r>
      <w:r w:rsidRPr="00786D08">
        <w:rPr>
          <w:rFonts w:ascii="Arial" w:hAnsi="Arial" w:cs="Arial"/>
        </w:rPr>
        <w:t xml:space="preserve"> 12.3)</w:t>
      </w:r>
      <w:r w:rsidRPr="00994620">
        <w:rPr>
          <w:rFonts w:ascii="Arial" w:hAnsi="Arial" w:cs="Arial"/>
        </w:rPr>
        <w:t>:</w:t>
      </w:r>
    </w:p>
    <w:p w14:paraId="4C0286E9" w14:textId="77777777" w:rsidR="00786D08" w:rsidRPr="00786D08" w:rsidRDefault="00786D08" w:rsidP="00786D08">
      <w:pPr>
        <w:rPr>
          <w:rFonts w:ascii="Arial" w:hAnsi="Arial" w:cs="Arial"/>
        </w:rPr>
      </w:pPr>
      <w:r>
        <w:rPr>
          <w:rFonts w:ascii="Arial" w:hAnsi="Arial" w:cs="Arial"/>
          <w:b/>
        </w:rPr>
        <w:t>Eligibility</w:t>
      </w:r>
      <w:r w:rsidRPr="00786D08">
        <w:rPr>
          <w:rFonts w:ascii="Arial" w:hAnsi="Arial" w:cs="Arial"/>
          <w:b/>
        </w:rPr>
        <w:t>:</w:t>
      </w:r>
      <w:r>
        <w:rPr>
          <w:rFonts w:ascii="Arial" w:hAnsi="Arial" w:cs="Arial"/>
        </w:rPr>
        <w:t xml:space="preserve"> After </w:t>
      </w:r>
      <w:r w:rsidRPr="00786D08">
        <w:rPr>
          <w:rFonts w:ascii="Arial" w:hAnsi="Arial" w:cs="Arial"/>
          <w:u w:val="single"/>
        </w:rPr>
        <w:t>working</w:t>
      </w:r>
      <w:r w:rsidRPr="00786D08">
        <w:rPr>
          <w:rFonts w:ascii="Arial" w:hAnsi="Arial" w:cs="Arial"/>
        </w:rPr>
        <w:t xml:space="preserve"> thirty-five (35) hours or forty (40) hours </w:t>
      </w:r>
      <w:r>
        <w:rPr>
          <w:rFonts w:ascii="Arial" w:hAnsi="Arial" w:cs="Arial"/>
        </w:rPr>
        <w:t>(</w:t>
      </w:r>
      <w:r w:rsidRPr="00786D08">
        <w:rPr>
          <w:rFonts w:ascii="Arial" w:hAnsi="Arial" w:cs="Arial"/>
        </w:rPr>
        <w:t>depending on the normal full-time work week for that job classification</w:t>
      </w:r>
      <w:r>
        <w:rPr>
          <w:rFonts w:ascii="Arial" w:hAnsi="Arial" w:cs="Arial"/>
        </w:rPr>
        <w:t>)</w:t>
      </w:r>
      <w:r w:rsidRPr="00786D08">
        <w:rPr>
          <w:rFonts w:ascii="Arial" w:hAnsi="Arial" w:cs="Arial"/>
        </w:rPr>
        <w:t>.</w:t>
      </w:r>
      <w:r>
        <w:rPr>
          <w:rFonts w:ascii="Arial" w:hAnsi="Arial" w:cs="Arial"/>
        </w:rPr>
        <w:t xml:space="preserve"> This does not include unpaid lunch breaks.</w:t>
      </w:r>
    </w:p>
    <w:p w14:paraId="6B8C18B6" w14:textId="13CBDDF9" w:rsidR="00786D08" w:rsidRPr="00DE58CA" w:rsidRDefault="00786D08" w:rsidP="0018789E">
      <w:pPr>
        <w:pStyle w:val="ListParagraph"/>
        <w:numPr>
          <w:ilvl w:val="0"/>
          <w:numId w:val="4"/>
        </w:numPr>
        <w:rPr>
          <w:rFonts w:ascii="Arial" w:hAnsi="Arial" w:cs="Arial"/>
        </w:rPr>
      </w:pPr>
      <w:r w:rsidRPr="00DE58CA">
        <w:rPr>
          <w:rFonts w:ascii="Arial" w:hAnsi="Arial" w:cs="Arial"/>
        </w:rPr>
        <w:t xml:space="preserve">Overtime must be approved </w:t>
      </w:r>
      <w:r w:rsidRPr="00DE58CA">
        <w:rPr>
          <w:rFonts w:ascii="Arial" w:hAnsi="Arial" w:cs="Arial"/>
          <w:b/>
        </w:rPr>
        <w:t>in advance</w:t>
      </w:r>
      <w:r w:rsidRPr="00DE58CA">
        <w:rPr>
          <w:rFonts w:ascii="Arial" w:hAnsi="Arial" w:cs="Arial"/>
        </w:rPr>
        <w:t xml:space="preserve"> by the supervisor</w:t>
      </w:r>
      <w:r w:rsidR="00DE58CA" w:rsidRPr="00DE58CA">
        <w:rPr>
          <w:rFonts w:ascii="Arial" w:hAnsi="Arial" w:cs="Arial"/>
        </w:rPr>
        <w:t xml:space="preserve"> and told whether the overtime will be banked/used as lieu time OR be paid out as overtime pay.</w:t>
      </w:r>
      <w:r w:rsidR="00DE58CA" w:rsidRPr="00DE58CA">
        <w:t xml:space="preserve"> </w:t>
      </w:r>
      <w:r w:rsidR="00DE58CA" w:rsidRPr="00DE58CA">
        <w:rPr>
          <w:rFonts w:ascii="Arial" w:hAnsi="Arial" w:cs="Arial"/>
        </w:rPr>
        <w:t>In the event a Department offers overtime on a time-off only basis</w:t>
      </w:r>
      <w:r w:rsidR="00DE58CA">
        <w:rPr>
          <w:rFonts w:ascii="Arial" w:hAnsi="Arial" w:cs="Arial"/>
        </w:rPr>
        <w:t xml:space="preserve"> (banked/used as lieu time)</w:t>
      </w:r>
      <w:r w:rsidR="00DE58CA" w:rsidRPr="00DE58CA">
        <w:rPr>
          <w:rFonts w:ascii="Arial" w:hAnsi="Arial" w:cs="Arial"/>
        </w:rPr>
        <w:t>,</w:t>
      </w:r>
      <w:r w:rsidR="00DE58CA">
        <w:rPr>
          <w:rFonts w:ascii="Arial" w:hAnsi="Arial" w:cs="Arial"/>
        </w:rPr>
        <w:t xml:space="preserve"> </w:t>
      </w:r>
      <w:r w:rsidR="00DE58CA" w:rsidRPr="00DE58CA">
        <w:rPr>
          <w:rFonts w:ascii="Arial" w:hAnsi="Arial" w:cs="Arial"/>
        </w:rPr>
        <w:t>acceptance of such overtime shall be voluntary.</w:t>
      </w:r>
    </w:p>
    <w:p w14:paraId="3D46FBA8" w14:textId="0EAB8477" w:rsidR="00786D08" w:rsidRDefault="00786D08" w:rsidP="00606E15">
      <w:pPr>
        <w:pStyle w:val="ListParagraph"/>
        <w:numPr>
          <w:ilvl w:val="0"/>
          <w:numId w:val="4"/>
        </w:numPr>
        <w:rPr>
          <w:rFonts w:ascii="Arial" w:hAnsi="Arial" w:cs="Arial"/>
        </w:rPr>
      </w:pPr>
      <w:r w:rsidRPr="00786D08">
        <w:rPr>
          <w:rFonts w:ascii="Arial" w:hAnsi="Arial" w:cs="Arial"/>
        </w:rPr>
        <w:t>Every effort should be made to avoid overtime on a continuing or scheduled basis.</w:t>
      </w:r>
    </w:p>
    <w:p w14:paraId="0C165D1E" w14:textId="77777777" w:rsidR="00786D08" w:rsidRDefault="00786D08" w:rsidP="00786D08">
      <w:pPr>
        <w:pStyle w:val="ListParagraph"/>
        <w:numPr>
          <w:ilvl w:val="0"/>
          <w:numId w:val="4"/>
        </w:numPr>
        <w:rPr>
          <w:rFonts w:ascii="Arial" w:hAnsi="Arial" w:cs="Arial"/>
        </w:rPr>
      </w:pPr>
      <w:r w:rsidRPr="00786D08">
        <w:rPr>
          <w:rFonts w:ascii="Arial" w:hAnsi="Arial" w:cs="Arial"/>
        </w:rPr>
        <w:t>The total</w:t>
      </w:r>
      <w:r>
        <w:rPr>
          <w:rFonts w:ascii="Arial" w:hAnsi="Arial" w:cs="Arial"/>
        </w:rPr>
        <w:t xml:space="preserve"> hours (</w:t>
      </w:r>
      <w:r w:rsidRPr="00786D08">
        <w:rPr>
          <w:rFonts w:ascii="Arial" w:hAnsi="Arial" w:cs="Arial"/>
        </w:rPr>
        <w:t xml:space="preserve">regular </w:t>
      </w:r>
      <w:r>
        <w:rPr>
          <w:rFonts w:ascii="Arial" w:hAnsi="Arial" w:cs="Arial"/>
        </w:rPr>
        <w:t>+</w:t>
      </w:r>
      <w:r w:rsidRPr="00786D08">
        <w:rPr>
          <w:rFonts w:ascii="Arial" w:hAnsi="Arial" w:cs="Arial"/>
        </w:rPr>
        <w:t xml:space="preserve"> overtime hours</w:t>
      </w:r>
      <w:r>
        <w:rPr>
          <w:rFonts w:ascii="Arial" w:hAnsi="Arial" w:cs="Arial"/>
        </w:rPr>
        <w:t>)</w:t>
      </w:r>
      <w:r w:rsidRPr="00786D08">
        <w:rPr>
          <w:rFonts w:ascii="Arial" w:hAnsi="Arial" w:cs="Arial"/>
        </w:rPr>
        <w:t xml:space="preserve"> shall not exceed twelve (12) in a day or forty-eight (48) in a week</w:t>
      </w:r>
      <w:r>
        <w:rPr>
          <w:rFonts w:ascii="Arial" w:hAnsi="Arial" w:cs="Arial"/>
        </w:rPr>
        <w:t>.</w:t>
      </w:r>
    </w:p>
    <w:p w14:paraId="64F56CB1" w14:textId="2028B208" w:rsidR="00786D08" w:rsidRDefault="00786D08" w:rsidP="00786D08">
      <w:pPr>
        <w:rPr>
          <w:rFonts w:ascii="Arial" w:hAnsi="Arial" w:cs="Arial"/>
        </w:rPr>
      </w:pPr>
      <w:r>
        <w:rPr>
          <w:rFonts w:ascii="Arial" w:hAnsi="Arial" w:cs="Arial"/>
          <w:b/>
        </w:rPr>
        <w:t xml:space="preserve">Overtime </w:t>
      </w:r>
      <w:r w:rsidRPr="00786D08">
        <w:rPr>
          <w:rFonts w:ascii="Arial" w:hAnsi="Arial" w:cs="Arial"/>
          <w:b/>
        </w:rPr>
        <w:t>Pay:</w:t>
      </w:r>
      <w:r>
        <w:rPr>
          <w:rFonts w:ascii="Arial" w:hAnsi="Arial" w:cs="Arial"/>
        </w:rPr>
        <w:t xml:space="preserve"> </w:t>
      </w:r>
      <w:r w:rsidRPr="00786D08">
        <w:rPr>
          <w:rFonts w:ascii="Arial" w:hAnsi="Arial" w:cs="Arial"/>
        </w:rPr>
        <w:t xml:space="preserve">is </w:t>
      </w:r>
      <w:r w:rsidR="00DE58CA">
        <w:rPr>
          <w:rFonts w:ascii="Arial" w:hAnsi="Arial" w:cs="Arial"/>
        </w:rPr>
        <w:t xml:space="preserve">paid out at </w:t>
      </w:r>
      <w:r w:rsidRPr="00786D08">
        <w:rPr>
          <w:rFonts w:ascii="Arial" w:hAnsi="Arial" w:cs="Arial"/>
        </w:rPr>
        <w:t xml:space="preserve">1½ times the employee’s </w:t>
      </w:r>
      <w:r w:rsidR="00DE58CA">
        <w:rPr>
          <w:rFonts w:ascii="Arial" w:hAnsi="Arial" w:cs="Arial"/>
        </w:rPr>
        <w:t>current regular</w:t>
      </w:r>
      <w:r w:rsidRPr="00786D08">
        <w:rPr>
          <w:rFonts w:ascii="Arial" w:hAnsi="Arial" w:cs="Arial"/>
        </w:rPr>
        <w:t xml:space="preserve"> rate of pay</w:t>
      </w:r>
      <w:r>
        <w:rPr>
          <w:rFonts w:ascii="Arial" w:hAnsi="Arial" w:cs="Arial"/>
        </w:rPr>
        <w:t xml:space="preserve">. </w:t>
      </w:r>
      <w:r w:rsidR="00C65063">
        <w:rPr>
          <w:rFonts w:ascii="Arial" w:hAnsi="Arial" w:cs="Arial"/>
        </w:rPr>
        <w:t xml:space="preserve">Additional hours worked that will be paid out, must be included in an employee’s weekly timesheet using “Request for Hours Worked – 1030”, no later than Monday at Noon for the previous week. </w:t>
      </w:r>
    </w:p>
    <w:p w14:paraId="3657AB0D" w14:textId="15D39B92" w:rsidR="00786D08" w:rsidRDefault="00DE58CA" w:rsidP="00786D08">
      <w:pPr>
        <w:rPr>
          <w:rFonts w:ascii="Arial" w:hAnsi="Arial" w:cs="Arial"/>
        </w:rPr>
      </w:pPr>
      <w:r w:rsidRPr="00DE58CA">
        <w:rPr>
          <w:rFonts w:ascii="Arial" w:hAnsi="Arial" w:cs="Arial"/>
          <w:b/>
        </w:rPr>
        <w:t>Overtime Bank:</w:t>
      </w:r>
      <w:r>
        <w:rPr>
          <w:rFonts w:ascii="Arial" w:hAnsi="Arial" w:cs="Arial"/>
        </w:rPr>
        <w:t xml:space="preserve"> is calculated at 1½ times and is added to the employees VIP Overtime Bank.  </w:t>
      </w:r>
      <w:r w:rsidR="00C65063">
        <w:rPr>
          <w:rFonts w:ascii="Arial" w:hAnsi="Arial" w:cs="Arial"/>
        </w:rPr>
        <w:t xml:space="preserve">Hours can not be banked </w:t>
      </w:r>
      <w:r w:rsidR="00786D08" w:rsidRPr="00994620">
        <w:rPr>
          <w:rFonts w:ascii="Arial" w:hAnsi="Arial" w:cs="Arial"/>
        </w:rPr>
        <w:t>beyond a three (3) month period</w:t>
      </w:r>
      <w:r w:rsidR="00C65063">
        <w:rPr>
          <w:rFonts w:ascii="Arial" w:hAnsi="Arial" w:cs="Arial"/>
        </w:rPr>
        <w:t>. Additional hours worked that need to be banked, must be included in an employee’s weekly timesheet using “Request to Bank Overtime – 1035”, no later than Monday at Noon for the previous week.</w:t>
      </w:r>
    </w:p>
    <w:p w14:paraId="20FCADB3" w14:textId="60255511" w:rsidR="00537DFE" w:rsidRPr="00A87756" w:rsidRDefault="00C65063" w:rsidP="00196B2A">
      <w:pPr>
        <w:pStyle w:val="Heading2"/>
        <w:rPr>
          <w:rFonts w:ascii="Arial" w:hAnsi="Arial" w:cs="Arial"/>
          <w:sz w:val="32"/>
          <w:szCs w:val="32"/>
        </w:rPr>
      </w:pPr>
      <w:r w:rsidRPr="00A87756">
        <w:rPr>
          <w:rFonts w:ascii="Arial" w:hAnsi="Arial" w:cs="Arial"/>
          <w:sz w:val="32"/>
          <w:szCs w:val="32"/>
        </w:rPr>
        <w:lastRenderedPageBreak/>
        <w:br/>
      </w:r>
      <w:r w:rsidR="00537DFE" w:rsidRPr="00A87756">
        <w:rPr>
          <w:rFonts w:ascii="Arial" w:hAnsi="Arial" w:cs="Arial"/>
          <w:sz w:val="32"/>
          <w:szCs w:val="32"/>
        </w:rPr>
        <w:t>E</w:t>
      </w:r>
      <w:r w:rsidR="00196B2A" w:rsidRPr="00A87756">
        <w:rPr>
          <w:rFonts w:ascii="Arial" w:hAnsi="Arial" w:cs="Arial"/>
          <w:sz w:val="32"/>
          <w:szCs w:val="32"/>
        </w:rPr>
        <w:t>mployment Standards Act (E</w:t>
      </w:r>
      <w:r w:rsidR="00537DFE" w:rsidRPr="00A87756">
        <w:rPr>
          <w:rFonts w:ascii="Arial" w:hAnsi="Arial" w:cs="Arial"/>
          <w:sz w:val="32"/>
          <w:szCs w:val="32"/>
        </w:rPr>
        <w:t>SA</w:t>
      </w:r>
      <w:r w:rsidR="00196B2A" w:rsidRPr="00A87756">
        <w:rPr>
          <w:rFonts w:ascii="Arial" w:hAnsi="Arial" w:cs="Arial"/>
          <w:sz w:val="32"/>
          <w:szCs w:val="32"/>
        </w:rPr>
        <w:t>)</w:t>
      </w:r>
    </w:p>
    <w:p w14:paraId="19160ECD" w14:textId="1D65CF14" w:rsidR="00786D08" w:rsidRDefault="00A87756" w:rsidP="00537DFE">
      <w:pPr>
        <w:rPr>
          <w:rFonts w:ascii="Arial" w:hAnsi="Arial" w:cs="Arial"/>
        </w:rPr>
      </w:pPr>
      <w:r>
        <w:rPr>
          <w:rFonts w:ascii="Arial" w:hAnsi="Arial" w:cs="Arial"/>
        </w:rPr>
        <w:t>The ESA outlines a</w:t>
      </w:r>
      <w:r w:rsidR="00C65063">
        <w:rPr>
          <w:rFonts w:ascii="Arial" w:hAnsi="Arial" w:cs="Arial"/>
        </w:rPr>
        <w:t>dditional rules in which Trent must follow</w:t>
      </w:r>
      <w:r>
        <w:rPr>
          <w:rFonts w:ascii="Arial" w:hAnsi="Arial" w:cs="Arial"/>
        </w:rPr>
        <w:t>, including</w:t>
      </w:r>
      <w:r w:rsidR="00C65063">
        <w:rPr>
          <w:rFonts w:ascii="Arial" w:hAnsi="Arial" w:cs="Arial"/>
        </w:rPr>
        <w:t>:</w:t>
      </w:r>
    </w:p>
    <w:p w14:paraId="7E75BF48" w14:textId="5B6811FC" w:rsidR="00C65063" w:rsidRDefault="00C65063" w:rsidP="00994620">
      <w:pPr>
        <w:rPr>
          <w:rFonts w:ascii="Arial" w:hAnsi="Arial" w:cs="Arial"/>
        </w:rPr>
      </w:pPr>
      <w:bookmarkStart w:id="0" w:name="Exceptional"/>
      <w:bookmarkEnd w:id="0"/>
      <w:r w:rsidRPr="00014B66">
        <w:rPr>
          <w:rFonts w:ascii="Arial" w:hAnsi="Arial" w:cs="Arial"/>
          <w:b/>
        </w:rPr>
        <w:t>Daily Limit of Hours:</w:t>
      </w:r>
      <w:r w:rsidR="00A87756">
        <w:rPr>
          <w:rFonts w:ascii="Arial" w:hAnsi="Arial" w:cs="Arial"/>
        </w:rPr>
        <w:t xml:space="preserve"> </w:t>
      </w:r>
      <w:r>
        <w:rPr>
          <w:rFonts w:ascii="Arial" w:hAnsi="Arial" w:cs="Arial"/>
        </w:rPr>
        <w:t>8 hours, unless agreement is made.</w:t>
      </w:r>
    </w:p>
    <w:p w14:paraId="591FF852" w14:textId="36D74CB4" w:rsidR="00C65063" w:rsidRDefault="00C65063" w:rsidP="00994620">
      <w:pPr>
        <w:rPr>
          <w:rFonts w:ascii="Arial" w:hAnsi="Arial" w:cs="Arial"/>
        </w:rPr>
      </w:pPr>
      <w:r w:rsidRPr="00014B66">
        <w:rPr>
          <w:rFonts w:ascii="Arial" w:hAnsi="Arial" w:cs="Arial"/>
          <w:b/>
        </w:rPr>
        <w:t>Weekly Limit of Hours:</w:t>
      </w:r>
      <w:r>
        <w:rPr>
          <w:rFonts w:ascii="Arial" w:hAnsi="Arial" w:cs="Arial"/>
        </w:rPr>
        <w:t xml:space="preserve"> 48</w:t>
      </w:r>
      <w:r w:rsidR="00014B66">
        <w:rPr>
          <w:rFonts w:ascii="Arial" w:hAnsi="Arial" w:cs="Arial"/>
        </w:rPr>
        <w:t xml:space="preserve"> hours, unless agreement is made.</w:t>
      </w:r>
    </w:p>
    <w:p w14:paraId="7CA67825" w14:textId="28F08509" w:rsidR="00014B66" w:rsidRDefault="00014B66" w:rsidP="00994620">
      <w:pPr>
        <w:rPr>
          <w:rFonts w:ascii="Arial" w:hAnsi="Arial" w:cs="Arial"/>
        </w:rPr>
      </w:pPr>
      <w:r w:rsidRPr="00014B66">
        <w:rPr>
          <w:rFonts w:ascii="Arial" w:hAnsi="Arial" w:cs="Arial"/>
          <w:b/>
        </w:rPr>
        <w:t>Daily Hours Free from Work:</w:t>
      </w:r>
      <w:r>
        <w:rPr>
          <w:rFonts w:ascii="Arial" w:hAnsi="Arial" w:cs="Arial"/>
        </w:rPr>
        <w:t xml:space="preserve"> </w:t>
      </w:r>
      <w:r w:rsidRPr="00014B66">
        <w:rPr>
          <w:rFonts w:ascii="Arial" w:hAnsi="Arial" w:cs="Arial"/>
        </w:rPr>
        <w:t>11 consecutive hours off work each day</w:t>
      </w:r>
      <w:r>
        <w:rPr>
          <w:rFonts w:ascii="Arial" w:hAnsi="Arial" w:cs="Arial"/>
        </w:rPr>
        <w:t>.</w:t>
      </w:r>
    </w:p>
    <w:p w14:paraId="2E2C7C64" w14:textId="5D2F3BB9" w:rsidR="00014B66" w:rsidRDefault="00014B66" w:rsidP="00994620">
      <w:pPr>
        <w:rPr>
          <w:rFonts w:ascii="Arial" w:hAnsi="Arial" w:cs="Arial"/>
        </w:rPr>
      </w:pPr>
      <w:r w:rsidRPr="00014B66">
        <w:rPr>
          <w:rFonts w:ascii="Arial" w:hAnsi="Arial" w:cs="Arial"/>
          <w:b/>
        </w:rPr>
        <w:t>Rest Between Shifts:</w:t>
      </w:r>
      <w:r>
        <w:rPr>
          <w:rFonts w:ascii="Arial" w:hAnsi="Arial" w:cs="Arial"/>
        </w:rPr>
        <w:t xml:space="preserve"> 8 hours off work between shifts. </w:t>
      </w:r>
      <w:proofErr w:type="gramStart"/>
      <w:r>
        <w:rPr>
          <w:rFonts w:ascii="Arial" w:hAnsi="Arial" w:cs="Arial"/>
        </w:rPr>
        <w:t>Exception,</w:t>
      </w:r>
      <w:proofErr w:type="gramEnd"/>
      <w:r>
        <w:rPr>
          <w:rFonts w:ascii="Arial" w:hAnsi="Arial" w:cs="Arial"/>
        </w:rPr>
        <w:t xml:space="preserve"> </w:t>
      </w:r>
      <w:r w:rsidRPr="00014B66">
        <w:rPr>
          <w:rFonts w:ascii="Arial" w:hAnsi="Arial" w:cs="Arial"/>
        </w:rPr>
        <w:t xml:space="preserve">does not apply if the total time worked </w:t>
      </w:r>
      <w:r>
        <w:rPr>
          <w:rFonts w:ascii="Arial" w:hAnsi="Arial" w:cs="Arial"/>
        </w:rPr>
        <w:t>on</w:t>
      </w:r>
      <w:r w:rsidRPr="00014B66">
        <w:rPr>
          <w:rFonts w:ascii="Arial" w:hAnsi="Arial" w:cs="Arial"/>
        </w:rPr>
        <w:t xml:space="preserve"> both shifts is not more than 13 hours</w:t>
      </w:r>
      <w:r>
        <w:rPr>
          <w:rFonts w:ascii="Arial" w:hAnsi="Arial" w:cs="Arial"/>
        </w:rPr>
        <w:t xml:space="preserve"> (i.e. split shifts).</w:t>
      </w:r>
    </w:p>
    <w:p w14:paraId="7812FF92" w14:textId="61023601" w:rsidR="00014B66" w:rsidRDefault="00014B66" w:rsidP="00014B66">
      <w:pPr>
        <w:rPr>
          <w:rFonts w:ascii="Arial" w:hAnsi="Arial" w:cs="Arial"/>
        </w:rPr>
      </w:pPr>
      <w:r w:rsidRPr="00014B66">
        <w:rPr>
          <w:rFonts w:ascii="Arial" w:hAnsi="Arial" w:cs="Arial"/>
          <w:b/>
        </w:rPr>
        <w:t>Weekly/Bi-weekly Rest</w:t>
      </w:r>
      <w:r>
        <w:rPr>
          <w:rFonts w:ascii="Arial" w:hAnsi="Arial" w:cs="Arial"/>
        </w:rPr>
        <w:t xml:space="preserve">: </w:t>
      </w:r>
      <w:r w:rsidRPr="00014B66">
        <w:rPr>
          <w:rFonts w:ascii="Arial" w:hAnsi="Arial" w:cs="Arial"/>
        </w:rPr>
        <w:t>24 consecutive hours off work in each work week;</w:t>
      </w:r>
      <w:r>
        <w:rPr>
          <w:rFonts w:ascii="Arial" w:hAnsi="Arial" w:cs="Arial"/>
        </w:rPr>
        <w:t xml:space="preserve"> </w:t>
      </w:r>
      <w:r w:rsidRPr="00014B66">
        <w:rPr>
          <w:rFonts w:ascii="Arial" w:hAnsi="Arial" w:cs="Arial"/>
        </w:rPr>
        <w:t>or</w:t>
      </w:r>
      <w:r>
        <w:rPr>
          <w:rFonts w:ascii="Arial" w:hAnsi="Arial" w:cs="Arial"/>
        </w:rPr>
        <w:t xml:space="preserve"> </w:t>
      </w:r>
      <w:r w:rsidRPr="00014B66">
        <w:rPr>
          <w:rFonts w:ascii="Arial" w:hAnsi="Arial" w:cs="Arial"/>
        </w:rPr>
        <w:t>48 consecutive hours off work in every period of two consecutive work weeks</w:t>
      </w:r>
    </w:p>
    <w:p w14:paraId="0F3A8CE0" w14:textId="08499AFB" w:rsidR="00014B66" w:rsidRDefault="00014B66" w:rsidP="00994620">
      <w:pPr>
        <w:rPr>
          <w:rFonts w:ascii="Arial" w:hAnsi="Arial" w:cs="Arial"/>
        </w:rPr>
      </w:pPr>
      <w:r w:rsidRPr="00014B66">
        <w:rPr>
          <w:rFonts w:ascii="Arial" w:hAnsi="Arial" w:cs="Arial"/>
          <w:b/>
        </w:rPr>
        <w:t>Eating Periods</w:t>
      </w:r>
      <w:r>
        <w:rPr>
          <w:rFonts w:ascii="Arial" w:hAnsi="Arial" w:cs="Arial"/>
          <w:b/>
        </w:rPr>
        <w:t xml:space="preserve"> (Lunch Breaks)</w:t>
      </w:r>
      <w:r>
        <w:rPr>
          <w:rFonts w:ascii="Arial" w:hAnsi="Arial" w:cs="Arial"/>
        </w:rPr>
        <w:t xml:space="preserve">: </w:t>
      </w:r>
      <w:r w:rsidRPr="00014B66">
        <w:rPr>
          <w:rFonts w:ascii="Arial" w:hAnsi="Arial" w:cs="Arial"/>
        </w:rPr>
        <w:t>An employee must not work for more than five hours in a row without getting a 30-minute eating period free from work</w:t>
      </w:r>
      <w:r>
        <w:rPr>
          <w:rFonts w:ascii="Arial" w:hAnsi="Arial" w:cs="Arial"/>
        </w:rPr>
        <w:t xml:space="preserve"> (unpaid)</w:t>
      </w:r>
      <w:r w:rsidRPr="00014B66">
        <w:rPr>
          <w:rFonts w:ascii="Arial" w:hAnsi="Arial" w:cs="Arial"/>
        </w:rPr>
        <w:t>.</w:t>
      </w:r>
      <w:r w:rsidRPr="00014B66">
        <w:t xml:space="preserve"> </w:t>
      </w:r>
      <w:r w:rsidRPr="00014B66">
        <w:rPr>
          <w:rFonts w:ascii="Arial" w:hAnsi="Arial" w:cs="Arial"/>
        </w:rPr>
        <w:t>Meal breaks, whether paid or unpaid, are not considered hours of work, and are not counted toward overtime.</w:t>
      </w:r>
    </w:p>
    <w:p w14:paraId="0ACB340D" w14:textId="65C5F759" w:rsidR="00014B66" w:rsidRDefault="00014B66" w:rsidP="00994620">
      <w:pPr>
        <w:rPr>
          <w:rFonts w:ascii="Arial" w:hAnsi="Arial" w:cs="Arial"/>
        </w:rPr>
      </w:pPr>
      <w:r w:rsidRPr="00014B66">
        <w:rPr>
          <w:rFonts w:ascii="Arial" w:hAnsi="Arial" w:cs="Arial"/>
          <w:b/>
        </w:rPr>
        <w:t>Overtime Pay:</w:t>
      </w:r>
      <w:r>
        <w:rPr>
          <w:rFonts w:ascii="Arial" w:hAnsi="Arial" w:cs="Arial"/>
        </w:rPr>
        <w:t xml:space="preserve"> </w:t>
      </w:r>
      <w:r w:rsidRPr="00014B66">
        <w:rPr>
          <w:rFonts w:ascii="Arial" w:hAnsi="Arial" w:cs="Arial"/>
        </w:rPr>
        <w:t>begins after work</w:t>
      </w:r>
      <w:r>
        <w:rPr>
          <w:rFonts w:ascii="Arial" w:hAnsi="Arial" w:cs="Arial"/>
        </w:rPr>
        <w:t>ing</w:t>
      </w:r>
      <w:r w:rsidRPr="00014B66">
        <w:rPr>
          <w:rFonts w:ascii="Arial" w:hAnsi="Arial" w:cs="Arial"/>
        </w:rPr>
        <w:t xml:space="preserve"> 44 hours in a work week</w:t>
      </w:r>
      <w:r>
        <w:rPr>
          <w:rFonts w:ascii="Arial" w:hAnsi="Arial" w:cs="Arial"/>
        </w:rPr>
        <w:t xml:space="preserve">, </w:t>
      </w:r>
      <w:r w:rsidRPr="00014B66">
        <w:rPr>
          <w:rFonts w:ascii="Arial" w:hAnsi="Arial" w:cs="Arial"/>
        </w:rPr>
        <w:t>1½ times the employee’s regular rate of pay</w:t>
      </w:r>
      <w:r>
        <w:rPr>
          <w:rFonts w:ascii="Arial" w:hAnsi="Arial" w:cs="Arial"/>
        </w:rPr>
        <w:t>.</w:t>
      </w:r>
    </w:p>
    <w:p w14:paraId="76AEFD4D" w14:textId="65A71A14" w:rsidR="00A87756" w:rsidRDefault="00A87756" w:rsidP="00994620">
      <w:pPr>
        <w:rPr>
          <w:rFonts w:ascii="Arial" w:hAnsi="Arial" w:cs="Arial"/>
        </w:rPr>
      </w:pPr>
    </w:p>
    <w:p w14:paraId="3733D081" w14:textId="23DF01A1" w:rsidR="00A87756" w:rsidRPr="00A87756" w:rsidRDefault="00A87756" w:rsidP="00A87756">
      <w:pPr>
        <w:pStyle w:val="Heading2"/>
        <w:rPr>
          <w:rFonts w:ascii="Arial" w:hAnsi="Arial" w:cs="Arial"/>
          <w:sz w:val="32"/>
          <w:szCs w:val="32"/>
        </w:rPr>
      </w:pPr>
      <w:r>
        <w:rPr>
          <w:rFonts w:ascii="Arial" w:hAnsi="Arial" w:cs="Arial"/>
          <w:sz w:val="32"/>
          <w:szCs w:val="32"/>
        </w:rPr>
        <w:t>Additional Information</w:t>
      </w:r>
    </w:p>
    <w:p w14:paraId="68E85BEE" w14:textId="411090E4" w:rsidR="00A87756" w:rsidRDefault="00A87756" w:rsidP="00A87756">
      <w:pPr>
        <w:rPr>
          <w:rFonts w:ascii="Arial" w:hAnsi="Arial" w:cs="Arial"/>
        </w:rPr>
      </w:pPr>
      <w:r w:rsidRPr="00A87756">
        <w:rPr>
          <w:rFonts w:ascii="Arial" w:hAnsi="Arial" w:cs="Arial"/>
          <w:b/>
        </w:rPr>
        <w:t xml:space="preserve">OPSEU Collective Agreement: </w:t>
      </w:r>
      <w:hyperlink r:id="rId9" w:history="1">
        <w:r w:rsidR="004B533A" w:rsidRPr="004B533A">
          <w:rPr>
            <w:rStyle w:val="Hyperlink"/>
            <w:rFonts w:ascii="Arial" w:hAnsi="Arial" w:cs="Arial"/>
          </w:rPr>
          <w:t>https://www.trentu.ca/humanresources/sites/trentu.ca.humanresources/files/documents/L365%20Trent%20CA-Expiry%20June%2030%202025-FINAL%20SIGNED%20WITH%20HYPERLINKS%20AODA.pdf</w:t>
        </w:r>
      </w:hyperlink>
      <w:r w:rsidR="004B533A">
        <w:t xml:space="preserve"> </w:t>
      </w:r>
    </w:p>
    <w:p w14:paraId="392EC7F6" w14:textId="24098D6A" w:rsidR="00A87756" w:rsidRDefault="00A87756" w:rsidP="00994620">
      <w:pPr>
        <w:rPr>
          <w:rFonts w:ascii="Arial" w:hAnsi="Arial" w:cs="Arial"/>
        </w:rPr>
      </w:pPr>
      <w:r w:rsidRPr="00A87756">
        <w:rPr>
          <w:rFonts w:ascii="Arial" w:hAnsi="Arial" w:cs="Arial"/>
          <w:b/>
        </w:rPr>
        <w:t>ESA:</w:t>
      </w:r>
      <w:r>
        <w:rPr>
          <w:rFonts w:ascii="Arial" w:hAnsi="Arial" w:cs="Arial"/>
        </w:rPr>
        <w:t xml:space="preserve"> (</w:t>
      </w:r>
      <w:hyperlink r:id="rId10" w:history="1">
        <w:r w:rsidRPr="00777F61">
          <w:rPr>
            <w:rStyle w:val="Hyperlink"/>
            <w:rFonts w:ascii="Arial" w:hAnsi="Arial" w:cs="Arial"/>
          </w:rPr>
          <w:t>https://www.ontario.ca/document/your-guide-employment-standards-act-0</w:t>
        </w:r>
      </w:hyperlink>
      <w:r>
        <w:rPr>
          <w:rFonts w:ascii="Arial" w:hAnsi="Arial" w:cs="Arial"/>
        </w:rPr>
        <w:t>)</w:t>
      </w:r>
    </w:p>
    <w:p w14:paraId="05CCE1A8" w14:textId="77F12613" w:rsidR="00A87756" w:rsidRDefault="00A87756" w:rsidP="00994620">
      <w:pPr>
        <w:rPr>
          <w:rFonts w:ascii="Arial" w:hAnsi="Arial" w:cs="Arial"/>
        </w:rPr>
      </w:pPr>
      <w:r w:rsidRPr="00A87756">
        <w:rPr>
          <w:rFonts w:ascii="Arial" w:hAnsi="Arial" w:cs="Arial"/>
          <w:b/>
        </w:rPr>
        <w:t>VIP Timesheet:</w:t>
      </w:r>
      <w:r>
        <w:rPr>
          <w:rFonts w:ascii="Arial" w:hAnsi="Arial" w:cs="Arial"/>
        </w:rPr>
        <w:t xml:space="preserve"> </w:t>
      </w:r>
      <w:hyperlink r:id="rId11" w:history="1">
        <w:r w:rsidRPr="00777F61">
          <w:rPr>
            <w:rStyle w:val="Hyperlink"/>
            <w:rFonts w:ascii="Arial" w:hAnsi="Arial" w:cs="Arial"/>
          </w:rPr>
          <w:t>https://www.trentu.ca/humanresources/new-how-submit-timesheet-hours-vip</w:t>
        </w:r>
      </w:hyperlink>
    </w:p>
    <w:p w14:paraId="5BDDFF5D" w14:textId="0DC30D0E" w:rsidR="00A87756" w:rsidRDefault="00A87756" w:rsidP="00994620">
      <w:pPr>
        <w:rPr>
          <w:rFonts w:ascii="Arial" w:hAnsi="Arial" w:cs="Arial"/>
        </w:rPr>
      </w:pPr>
      <w:r w:rsidRPr="00A87756">
        <w:rPr>
          <w:rFonts w:ascii="Arial" w:hAnsi="Arial" w:cs="Arial"/>
          <w:b/>
        </w:rPr>
        <w:t>Contact Human Resources:</w:t>
      </w:r>
      <w:r>
        <w:rPr>
          <w:rFonts w:ascii="Arial" w:hAnsi="Arial" w:cs="Arial"/>
          <w:b/>
        </w:rPr>
        <w:t xml:space="preserve"> </w:t>
      </w:r>
      <w:hyperlink r:id="rId12" w:history="1">
        <w:r w:rsidRPr="00777F61">
          <w:rPr>
            <w:rStyle w:val="Hyperlink"/>
            <w:rFonts w:ascii="Arial" w:hAnsi="Arial" w:cs="Arial"/>
          </w:rPr>
          <w:t>humanresources@trentu.ca</w:t>
        </w:r>
      </w:hyperlink>
      <w:r>
        <w:rPr>
          <w:rFonts w:ascii="Arial" w:hAnsi="Arial" w:cs="Arial"/>
        </w:rPr>
        <w:t xml:space="preserve"> </w:t>
      </w:r>
    </w:p>
    <w:sectPr w:rsidR="00A87756" w:rsidSect="00141D54">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399B9" w14:textId="77777777" w:rsidR="0052618E" w:rsidRDefault="0052618E" w:rsidP="00A5548D">
      <w:pPr>
        <w:spacing w:after="0" w:line="240" w:lineRule="auto"/>
      </w:pPr>
      <w:r>
        <w:separator/>
      </w:r>
    </w:p>
  </w:endnote>
  <w:endnote w:type="continuationSeparator" w:id="0">
    <w:p w14:paraId="5B4A4F9A" w14:textId="77777777" w:rsidR="0052618E" w:rsidRDefault="0052618E" w:rsidP="00A5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AFAA7" w14:textId="77777777" w:rsidR="0052618E" w:rsidRDefault="0052618E" w:rsidP="00A5548D">
      <w:pPr>
        <w:spacing w:after="0" w:line="240" w:lineRule="auto"/>
      </w:pPr>
      <w:r>
        <w:separator/>
      </w:r>
    </w:p>
  </w:footnote>
  <w:footnote w:type="continuationSeparator" w:id="0">
    <w:p w14:paraId="4AFFEB84" w14:textId="77777777" w:rsidR="0052618E" w:rsidRDefault="0052618E" w:rsidP="00A55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60EE1"/>
    <w:multiLevelType w:val="hybridMultilevel"/>
    <w:tmpl w:val="ECF63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F62163"/>
    <w:multiLevelType w:val="hybridMultilevel"/>
    <w:tmpl w:val="089C9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F13373"/>
    <w:multiLevelType w:val="hybridMultilevel"/>
    <w:tmpl w:val="0A84B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F473D3B"/>
    <w:multiLevelType w:val="hybridMultilevel"/>
    <w:tmpl w:val="A148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093068">
    <w:abstractNumId w:val="0"/>
  </w:num>
  <w:num w:numId="2" w16cid:durableId="2109812833">
    <w:abstractNumId w:val="2"/>
  </w:num>
  <w:num w:numId="3" w16cid:durableId="986207766">
    <w:abstractNumId w:val="1"/>
  </w:num>
  <w:num w:numId="4" w16cid:durableId="1195313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29"/>
    <w:rsid w:val="00014B66"/>
    <w:rsid w:val="00141D54"/>
    <w:rsid w:val="00186710"/>
    <w:rsid w:val="00196B2A"/>
    <w:rsid w:val="001A39A3"/>
    <w:rsid w:val="003230E3"/>
    <w:rsid w:val="004B533A"/>
    <w:rsid w:val="0052618E"/>
    <w:rsid w:val="00537DFE"/>
    <w:rsid w:val="005E4B34"/>
    <w:rsid w:val="006D0016"/>
    <w:rsid w:val="00702DAB"/>
    <w:rsid w:val="00786D08"/>
    <w:rsid w:val="00855275"/>
    <w:rsid w:val="00896880"/>
    <w:rsid w:val="00994620"/>
    <w:rsid w:val="009F7811"/>
    <w:rsid w:val="00A03586"/>
    <w:rsid w:val="00A5548D"/>
    <w:rsid w:val="00A616C3"/>
    <w:rsid w:val="00A70029"/>
    <w:rsid w:val="00A87756"/>
    <w:rsid w:val="00BF4300"/>
    <w:rsid w:val="00C65063"/>
    <w:rsid w:val="00D042E3"/>
    <w:rsid w:val="00DE58CA"/>
    <w:rsid w:val="00EE45E7"/>
    <w:rsid w:val="00F206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2218"/>
  <w15:chartTrackingRefBased/>
  <w15:docId w15:val="{00CE883F-8394-4CC1-9F44-570D6717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300"/>
  </w:style>
  <w:style w:type="paragraph" w:styleId="Heading1">
    <w:name w:val="heading 1"/>
    <w:basedOn w:val="Normal"/>
    <w:next w:val="Normal"/>
    <w:link w:val="Heading1Char"/>
    <w:uiPriority w:val="9"/>
    <w:qFormat/>
    <w:rsid w:val="00196B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6B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6D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029"/>
    <w:pPr>
      <w:ind w:left="720"/>
      <w:contextualSpacing/>
    </w:pPr>
  </w:style>
  <w:style w:type="paragraph" w:styleId="FootnoteText">
    <w:name w:val="footnote text"/>
    <w:basedOn w:val="Normal"/>
    <w:link w:val="FootnoteTextChar"/>
    <w:uiPriority w:val="99"/>
    <w:semiHidden/>
    <w:unhideWhenUsed/>
    <w:rsid w:val="00A554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48D"/>
    <w:rPr>
      <w:sz w:val="20"/>
      <w:szCs w:val="20"/>
    </w:rPr>
  </w:style>
  <w:style w:type="character" w:styleId="FootnoteReference">
    <w:name w:val="footnote reference"/>
    <w:basedOn w:val="DefaultParagraphFont"/>
    <w:uiPriority w:val="99"/>
    <w:semiHidden/>
    <w:unhideWhenUsed/>
    <w:rsid w:val="00A5548D"/>
    <w:rPr>
      <w:vertAlign w:val="superscript"/>
    </w:rPr>
  </w:style>
  <w:style w:type="character" w:styleId="Hyperlink">
    <w:name w:val="Hyperlink"/>
    <w:basedOn w:val="DefaultParagraphFont"/>
    <w:uiPriority w:val="99"/>
    <w:unhideWhenUsed/>
    <w:rsid w:val="00994620"/>
    <w:rPr>
      <w:color w:val="0563C1" w:themeColor="hyperlink"/>
      <w:u w:val="single"/>
    </w:rPr>
  </w:style>
  <w:style w:type="character" w:customStyle="1" w:styleId="UnresolvedMention1">
    <w:name w:val="Unresolved Mention1"/>
    <w:basedOn w:val="DefaultParagraphFont"/>
    <w:uiPriority w:val="99"/>
    <w:semiHidden/>
    <w:unhideWhenUsed/>
    <w:rsid w:val="00994620"/>
    <w:rPr>
      <w:color w:val="605E5C"/>
      <w:shd w:val="clear" w:color="auto" w:fill="E1DFDD"/>
    </w:rPr>
  </w:style>
  <w:style w:type="character" w:styleId="FollowedHyperlink">
    <w:name w:val="FollowedHyperlink"/>
    <w:basedOn w:val="DefaultParagraphFont"/>
    <w:uiPriority w:val="99"/>
    <w:semiHidden/>
    <w:unhideWhenUsed/>
    <w:rsid w:val="00994620"/>
    <w:rPr>
      <w:color w:val="954F72" w:themeColor="followedHyperlink"/>
      <w:u w:val="single"/>
    </w:rPr>
  </w:style>
  <w:style w:type="character" w:customStyle="1" w:styleId="Heading1Char">
    <w:name w:val="Heading 1 Char"/>
    <w:basedOn w:val="DefaultParagraphFont"/>
    <w:link w:val="Heading1"/>
    <w:uiPriority w:val="9"/>
    <w:rsid w:val="00196B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6B2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86D0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4B5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21035">
      <w:bodyDiv w:val="1"/>
      <w:marLeft w:val="0"/>
      <w:marRight w:val="0"/>
      <w:marTop w:val="0"/>
      <w:marBottom w:val="0"/>
      <w:divBdr>
        <w:top w:val="none" w:sz="0" w:space="0" w:color="auto"/>
        <w:left w:val="none" w:sz="0" w:space="0" w:color="auto"/>
        <w:bottom w:val="none" w:sz="0" w:space="0" w:color="auto"/>
        <w:right w:val="none" w:sz="0" w:space="0" w:color="auto"/>
      </w:divBdr>
    </w:div>
    <w:div w:id="102043971">
      <w:bodyDiv w:val="1"/>
      <w:marLeft w:val="0"/>
      <w:marRight w:val="0"/>
      <w:marTop w:val="0"/>
      <w:marBottom w:val="0"/>
      <w:divBdr>
        <w:top w:val="none" w:sz="0" w:space="0" w:color="auto"/>
        <w:left w:val="none" w:sz="0" w:space="0" w:color="auto"/>
        <w:bottom w:val="none" w:sz="0" w:space="0" w:color="auto"/>
        <w:right w:val="none" w:sz="0" w:space="0" w:color="auto"/>
      </w:divBdr>
    </w:div>
    <w:div w:id="714156629">
      <w:bodyDiv w:val="1"/>
      <w:marLeft w:val="0"/>
      <w:marRight w:val="0"/>
      <w:marTop w:val="0"/>
      <w:marBottom w:val="0"/>
      <w:divBdr>
        <w:top w:val="none" w:sz="0" w:space="0" w:color="auto"/>
        <w:left w:val="none" w:sz="0" w:space="0" w:color="auto"/>
        <w:bottom w:val="none" w:sz="0" w:space="0" w:color="auto"/>
        <w:right w:val="none" w:sz="0" w:space="0" w:color="auto"/>
      </w:divBdr>
    </w:div>
    <w:div w:id="906568506">
      <w:bodyDiv w:val="1"/>
      <w:marLeft w:val="0"/>
      <w:marRight w:val="0"/>
      <w:marTop w:val="0"/>
      <w:marBottom w:val="0"/>
      <w:divBdr>
        <w:top w:val="none" w:sz="0" w:space="0" w:color="auto"/>
        <w:left w:val="none" w:sz="0" w:space="0" w:color="auto"/>
        <w:bottom w:val="none" w:sz="0" w:space="0" w:color="auto"/>
        <w:right w:val="none" w:sz="0" w:space="0" w:color="auto"/>
      </w:divBdr>
    </w:div>
    <w:div w:id="953753325">
      <w:bodyDiv w:val="1"/>
      <w:marLeft w:val="0"/>
      <w:marRight w:val="0"/>
      <w:marTop w:val="0"/>
      <w:marBottom w:val="0"/>
      <w:divBdr>
        <w:top w:val="none" w:sz="0" w:space="0" w:color="auto"/>
        <w:left w:val="none" w:sz="0" w:space="0" w:color="auto"/>
        <w:bottom w:val="none" w:sz="0" w:space="0" w:color="auto"/>
        <w:right w:val="none" w:sz="0" w:space="0" w:color="auto"/>
      </w:divBdr>
    </w:div>
    <w:div w:id="207362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rentu.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rentu.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tu.ca/humanresources/new-how-submit-timesheet-hours-vip" TargetMode="External"/><Relationship Id="rId5" Type="http://schemas.openxmlformats.org/officeDocument/2006/relationships/webSettings" Target="webSettings.xml"/><Relationship Id="rId10" Type="http://schemas.openxmlformats.org/officeDocument/2006/relationships/hyperlink" Target="https://www.ontario.ca/document/your-guide-employment-standards-act-0" TargetMode="External"/><Relationship Id="rId4" Type="http://schemas.openxmlformats.org/officeDocument/2006/relationships/settings" Target="settings.xml"/><Relationship Id="rId9" Type="http://schemas.openxmlformats.org/officeDocument/2006/relationships/hyperlink" Target="https://www.trentu.ca/humanresources/sites/trentu.ca.humanresources/files/documents/L365%20Trent%20CA-Expiry%20June%2030%202025-FINAL%20SIGNED%20WITH%20HYPERLINKS%20AOD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1548-9899-4AC9-9D0C-D4F48E39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Jaynain Panchal</dc:creator>
  <cp:keywords/>
  <dc:description/>
  <cp:lastModifiedBy>Rania Maarouf</cp:lastModifiedBy>
  <cp:revision>6</cp:revision>
  <dcterms:created xsi:type="dcterms:W3CDTF">2021-03-22T13:54:00Z</dcterms:created>
  <dcterms:modified xsi:type="dcterms:W3CDTF">2024-12-10T18:36:00Z</dcterms:modified>
</cp:coreProperties>
</file>