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9B1D4B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A5871">
        <w:t>AK</w:t>
      </w:r>
    </w:p>
    <w:p w14:paraId="2CCB6A08" w14:textId="2407BCBB"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A5871">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40F1C45"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A5871">
            <w:rPr>
              <w:rStyle w:val="PostingNumberFont"/>
            </w:rPr>
            <w:t>24-112</w:t>
          </w:r>
          <w:r w:rsidR="004C5A67">
            <w:rPr>
              <w:rStyle w:val="PostingNumberFont"/>
            </w:rPr>
            <w:t>8</w:t>
          </w:r>
        </w:sdtContent>
      </w:sdt>
    </w:p>
    <w:p w14:paraId="7335105E" w14:textId="4C270FA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2A5871">
            <w:rPr>
              <w:rStyle w:val="Dates"/>
              <w:rFonts w:cs="Arial"/>
              <w:szCs w:val="24"/>
            </w:rPr>
            <w:t>August 19, 2024</w:t>
          </w:r>
        </w:sdtContent>
      </w:sdt>
    </w:p>
    <w:p w14:paraId="55C1DBB6" w14:textId="0D05C4F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2A5871">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5E424D9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A5871">
            <w:t>1221</w:t>
          </w:r>
          <w:r w:rsidR="00EC28F3">
            <w:t>H-</w:t>
          </w:r>
          <w:r w:rsidR="004C5A67">
            <w:t>C</w:t>
          </w:r>
        </w:sdtContent>
      </w:sdt>
    </w:p>
    <w:p w14:paraId="65A46DFA" w14:textId="1406E75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822E3">
            <w:t>Managerial and Market Research</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642A" w14:textId="77777777" w:rsidR="00791CEA" w:rsidRDefault="00791CEA" w:rsidP="003B4AA7">
      <w:pPr>
        <w:spacing w:after="0" w:line="240" w:lineRule="auto"/>
      </w:pPr>
      <w:r>
        <w:separator/>
      </w:r>
    </w:p>
  </w:endnote>
  <w:endnote w:type="continuationSeparator" w:id="0">
    <w:p w14:paraId="398D381A" w14:textId="77777777" w:rsidR="00791CEA" w:rsidRDefault="00791CE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3F17" w14:textId="77777777" w:rsidR="00791CEA" w:rsidRDefault="00791CEA" w:rsidP="003B4AA7">
      <w:pPr>
        <w:spacing w:after="0" w:line="240" w:lineRule="auto"/>
      </w:pPr>
      <w:r>
        <w:separator/>
      </w:r>
    </w:p>
  </w:footnote>
  <w:footnote w:type="continuationSeparator" w:id="0">
    <w:p w14:paraId="3762B09A" w14:textId="77777777" w:rsidR="00791CEA" w:rsidRDefault="00791CE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8888B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C5407CA" w:tentative="1">
        <w:start w:val="1"/>
        <w:numFmt w:val="bullet"/>
        <w:lvlText w:val="o"/>
        <w:lvlJc w:val="left"/>
        <w:pPr>
          <w:ind w:left="1440" w:hanging="360"/>
        </w:pPr>
        <w:rPr>
          <w:rFonts w:ascii="Courier New" w:hAnsi="Courier New" w:cs="Courier New" w:hint="default"/>
        </w:rPr>
      </w:lvl>
    </w:lvlOverride>
    <w:lvlOverride w:ilvl="2">
      <w:lvl w:ilvl="2" w:tplc="1C86CBDC" w:tentative="1">
        <w:start w:val="1"/>
        <w:numFmt w:val="bullet"/>
        <w:lvlText w:val=""/>
        <w:lvlJc w:val="left"/>
        <w:pPr>
          <w:ind w:left="2160" w:hanging="360"/>
        </w:pPr>
        <w:rPr>
          <w:rFonts w:ascii="Wingdings" w:hAnsi="Wingdings" w:hint="default"/>
        </w:rPr>
      </w:lvl>
    </w:lvlOverride>
    <w:lvlOverride w:ilvl="3">
      <w:lvl w:ilvl="3" w:tplc="6CD6E58A" w:tentative="1">
        <w:start w:val="1"/>
        <w:numFmt w:val="bullet"/>
        <w:lvlText w:val=""/>
        <w:lvlJc w:val="left"/>
        <w:pPr>
          <w:ind w:left="2880" w:hanging="360"/>
        </w:pPr>
        <w:rPr>
          <w:rFonts w:ascii="Symbol" w:hAnsi="Symbol" w:hint="default"/>
        </w:rPr>
      </w:lvl>
    </w:lvlOverride>
    <w:lvlOverride w:ilvl="4">
      <w:lvl w:ilvl="4" w:tplc="A596FB46" w:tentative="1">
        <w:start w:val="1"/>
        <w:numFmt w:val="bullet"/>
        <w:lvlText w:val="o"/>
        <w:lvlJc w:val="left"/>
        <w:pPr>
          <w:ind w:left="3600" w:hanging="360"/>
        </w:pPr>
        <w:rPr>
          <w:rFonts w:ascii="Courier New" w:hAnsi="Courier New" w:cs="Courier New" w:hint="default"/>
        </w:rPr>
      </w:lvl>
    </w:lvlOverride>
    <w:lvlOverride w:ilvl="5">
      <w:lvl w:ilvl="5" w:tplc="72C67F42" w:tentative="1">
        <w:start w:val="1"/>
        <w:numFmt w:val="bullet"/>
        <w:lvlText w:val=""/>
        <w:lvlJc w:val="left"/>
        <w:pPr>
          <w:ind w:left="4320" w:hanging="360"/>
        </w:pPr>
        <w:rPr>
          <w:rFonts w:ascii="Wingdings" w:hAnsi="Wingdings" w:hint="default"/>
        </w:rPr>
      </w:lvl>
    </w:lvlOverride>
    <w:lvlOverride w:ilvl="6">
      <w:lvl w:ilvl="6" w:tplc="8C7025B0" w:tentative="1">
        <w:start w:val="1"/>
        <w:numFmt w:val="bullet"/>
        <w:lvlText w:val=""/>
        <w:lvlJc w:val="left"/>
        <w:pPr>
          <w:ind w:left="5040" w:hanging="360"/>
        </w:pPr>
        <w:rPr>
          <w:rFonts w:ascii="Symbol" w:hAnsi="Symbol" w:hint="default"/>
        </w:rPr>
      </w:lvl>
    </w:lvlOverride>
    <w:lvlOverride w:ilvl="7">
      <w:lvl w:ilvl="7" w:tplc="2526AADC" w:tentative="1">
        <w:start w:val="1"/>
        <w:numFmt w:val="bullet"/>
        <w:lvlText w:val="o"/>
        <w:lvlJc w:val="left"/>
        <w:pPr>
          <w:ind w:left="5760" w:hanging="360"/>
        </w:pPr>
        <w:rPr>
          <w:rFonts w:ascii="Courier New" w:hAnsi="Courier New" w:cs="Courier New" w:hint="default"/>
        </w:rPr>
      </w:lvl>
    </w:lvlOverride>
    <w:lvlOverride w:ilvl="8">
      <w:lvl w:ilvl="8" w:tplc="6F3CD83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4E6D"/>
    <w:rsid w:val="000855D2"/>
    <w:rsid w:val="00092126"/>
    <w:rsid w:val="000E2970"/>
    <w:rsid w:val="000E4F76"/>
    <w:rsid w:val="001169A4"/>
    <w:rsid w:val="00143F47"/>
    <w:rsid w:val="00176367"/>
    <w:rsid w:val="001E1C67"/>
    <w:rsid w:val="0022408E"/>
    <w:rsid w:val="0023235D"/>
    <w:rsid w:val="002459D0"/>
    <w:rsid w:val="002820BC"/>
    <w:rsid w:val="00295314"/>
    <w:rsid w:val="002A5871"/>
    <w:rsid w:val="002B56B7"/>
    <w:rsid w:val="002E5FB8"/>
    <w:rsid w:val="00331BF7"/>
    <w:rsid w:val="003633D8"/>
    <w:rsid w:val="00371E64"/>
    <w:rsid w:val="003A04DC"/>
    <w:rsid w:val="003B4AA7"/>
    <w:rsid w:val="003C0D89"/>
    <w:rsid w:val="003C486A"/>
    <w:rsid w:val="003D711C"/>
    <w:rsid w:val="003F2F1A"/>
    <w:rsid w:val="003F60C6"/>
    <w:rsid w:val="00401EC7"/>
    <w:rsid w:val="004410A2"/>
    <w:rsid w:val="004579BD"/>
    <w:rsid w:val="00466A7E"/>
    <w:rsid w:val="0047727F"/>
    <w:rsid w:val="004829A7"/>
    <w:rsid w:val="004B07B2"/>
    <w:rsid w:val="004C5A67"/>
    <w:rsid w:val="004F671B"/>
    <w:rsid w:val="00503515"/>
    <w:rsid w:val="0050598E"/>
    <w:rsid w:val="00525F39"/>
    <w:rsid w:val="00540E42"/>
    <w:rsid w:val="005C4E83"/>
    <w:rsid w:val="005D0BFD"/>
    <w:rsid w:val="00636AD7"/>
    <w:rsid w:val="006A61A0"/>
    <w:rsid w:val="006C3682"/>
    <w:rsid w:val="006C4C61"/>
    <w:rsid w:val="006D1D4B"/>
    <w:rsid w:val="006E4A10"/>
    <w:rsid w:val="006E4EE3"/>
    <w:rsid w:val="00700B86"/>
    <w:rsid w:val="00704009"/>
    <w:rsid w:val="00717995"/>
    <w:rsid w:val="00724030"/>
    <w:rsid w:val="007468F7"/>
    <w:rsid w:val="0077374C"/>
    <w:rsid w:val="007866A8"/>
    <w:rsid w:val="00791CEA"/>
    <w:rsid w:val="007966E3"/>
    <w:rsid w:val="007C0EC1"/>
    <w:rsid w:val="007E0C72"/>
    <w:rsid w:val="008132A2"/>
    <w:rsid w:val="008400C1"/>
    <w:rsid w:val="008872E9"/>
    <w:rsid w:val="008940A1"/>
    <w:rsid w:val="00894720"/>
    <w:rsid w:val="008D3040"/>
    <w:rsid w:val="008F4E7E"/>
    <w:rsid w:val="00914499"/>
    <w:rsid w:val="00914AF1"/>
    <w:rsid w:val="0092489E"/>
    <w:rsid w:val="00940DE8"/>
    <w:rsid w:val="00967A42"/>
    <w:rsid w:val="009822E3"/>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93B7E"/>
    <w:rsid w:val="00BD170E"/>
    <w:rsid w:val="00C0589C"/>
    <w:rsid w:val="00C10933"/>
    <w:rsid w:val="00C2210C"/>
    <w:rsid w:val="00C323BB"/>
    <w:rsid w:val="00C40007"/>
    <w:rsid w:val="00C639E2"/>
    <w:rsid w:val="00CC3605"/>
    <w:rsid w:val="00CE29A0"/>
    <w:rsid w:val="00D17438"/>
    <w:rsid w:val="00D2554C"/>
    <w:rsid w:val="00D52FC8"/>
    <w:rsid w:val="00D75C62"/>
    <w:rsid w:val="00DA1DED"/>
    <w:rsid w:val="00DC2820"/>
    <w:rsid w:val="00DD079D"/>
    <w:rsid w:val="00E75A54"/>
    <w:rsid w:val="00E86215"/>
    <w:rsid w:val="00E94EC3"/>
    <w:rsid w:val="00EC28F3"/>
    <w:rsid w:val="00ED7F3F"/>
    <w:rsid w:val="00EE0559"/>
    <w:rsid w:val="00EE2F5B"/>
    <w:rsid w:val="00EE5B69"/>
    <w:rsid w:val="00EF153A"/>
    <w:rsid w:val="00EF762F"/>
    <w:rsid w:val="00F02107"/>
    <w:rsid w:val="00F03F8C"/>
    <w:rsid w:val="00F21441"/>
    <w:rsid w:val="00F21A21"/>
    <w:rsid w:val="00F24E47"/>
    <w:rsid w:val="00F3115C"/>
    <w:rsid w:val="00F62A07"/>
    <w:rsid w:val="00FC066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E2970"/>
    <w:rsid w:val="00197B69"/>
    <w:rsid w:val="002446CC"/>
    <w:rsid w:val="002B56B7"/>
    <w:rsid w:val="002D0DA8"/>
    <w:rsid w:val="003848B8"/>
    <w:rsid w:val="003A04DC"/>
    <w:rsid w:val="003B4D4F"/>
    <w:rsid w:val="003D711C"/>
    <w:rsid w:val="004579BD"/>
    <w:rsid w:val="004F671B"/>
    <w:rsid w:val="006969B9"/>
    <w:rsid w:val="00717995"/>
    <w:rsid w:val="007B1557"/>
    <w:rsid w:val="008056A0"/>
    <w:rsid w:val="008F1641"/>
    <w:rsid w:val="0093285F"/>
    <w:rsid w:val="009F00C4"/>
    <w:rsid w:val="00A17CC3"/>
    <w:rsid w:val="00B058A1"/>
    <w:rsid w:val="00B4011B"/>
    <w:rsid w:val="00C10933"/>
    <w:rsid w:val="00D25C66"/>
    <w:rsid w:val="00D43362"/>
    <w:rsid w:val="00E16CFB"/>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2024-08-19T18:33:00Z</dcterms:created>
  <dcterms:modified xsi:type="dcterms:W3CDTF">2024-08-19T18:33:00Z</dcterms:modified>
</cp:coreProperties>
</file>