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78522" w14:textId="56416535" w:rsidR="001068BB" w:rsidRDefault="00A373A1">
      <w:pPr>
        <w:pStyle w:val="BodyText"/>
        <w:spacing w:before="6"/>
        <w:rPr>
          <w:rFonts w:ascii="Times New Roman"/>
          <w:sz w:val="3"/>
        </w:rPr>
      </w:pPr>
      <w:r w:rsidRPr="00DD5D55">
        <w:rPr>
          <w:rFonts w:cs="Arial"/>
          <w:b/>
          <w:noProof/>
        </w:rPr>
        <w:drawing>
          <wp:anchor distT="0" distB="0" distL="114300" distR="114300" simplePos="0" relativeHeight="251657216" behindDoc="1" locked="0" layoutInCell="1" allowOverlap="1" wp14:anchorId="1BCEA655" wp14:editId="40FD4CF7">
            <wp:simplePos x="0" y="0"/>
            <wp:positionH relativeFrom="column">
              <wp:posOffset>-76200</wp:posOffset>
            </wp:positionH>
            <wp:positionV relativeFrom="paragraph">
              <wp:posOffset>-226060</wp:posOffset>
            </wp:positionV>
            <wp:extent cx="2362200" cy="787400"/>
            <wp:effectExtent l="0" t="0" r="0" b="0"/>
            <wp:wrapNone/>
            <wp:docPr id="1" name="Picture 1" descr="Black and white Trent University Logo with Excalibur symbol&#10;" title="Black and White 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a:ln>
                      <a:noFill/>
                    </a:ln>
                  </pic:spPr>
                </pic:pic>
              </a:graphicData>
            </a:graphic>
          </wp:anchor>
        </w:drawing>
      </w:r>
    </w:p>
    <w:p w14:paraId="6FC2B38E" w14:textId="625E49C8" w:rsidR="00A373A1" w:rsidRDefault="00A373A1" w:rsidP="00A373A1">
      <w:pPr>
        <w:pStyle w:val="Title"/>
        <w:ind w:left="0"/>
        <w:jc w:val="left"/>
        <w:rPr>
          <w:rFonts w:asciiTheme="minorHAnsi" w:hAnsiTheme="minorHAnsi" w:cstheme="minorHAnsi"/>
          <w:color w:val="1A5F3D"/>
          <w:sz w:val="28"/>
          <w:szCs w:val="28"/>
        </w:rPr>
      </w:pPr>
    </w:p>
    <w:p w14:paraId="189028BC" w14:textId="1021E444" w:rsidR="00A373A1" w:rsidRDefault="00A373A1" w:rsidP="00A373A1">
      <w:pPr>
        <w:pStyle w:val="Title"/>
        <w:ind w:left="0"/>
        <w:jc w:val="left"/>
        <w:rPr>
          <w:rFonts w:asciiTheme="minorHAnsi" w:hAnsiTheme="minorHAnsi" w:cstheme="minorHAnsi"/>
          <w:color w:val="1A5F3D"/>
          <w:sz w:val="28"/>
          <w:szCs w:val="28"/>
        </w:rPr>
      </w:pPr>
    </w:p>
    <w:p w14:paraId="7F3EC1EA" w14:textId="77777777" w:rsidR="00F85014" w:rsidRPr="00F85014" w:rsidRDefault="00F85014" w:rsidP="00A373A1">
      <w:pPr>
        <w:pStyle w:val="Title"/>
        <w:ind w:left="0"/>
        <w:jc w:val="left"/>
        <w:rPr>
          <w:rFonts w:asciiTheme="minorHAnsi" w:hAnsiTheme="minorHAnsi" w:cstheme="minorHAnsi"/>
          <w:color w:val="1A5F3D"/>
          <w:sz w:val="16"/>
          <w:szCs w:val="16"/>
        </w:rPr>
      </w:pPr>
    </w:p>
    <w:p w14:paraId="6CC1F9EF" w14:textId="0816305E" w:rsidR="00F60808" w:rsidRDefault="00F60808" w:rsidP="00F60808">
      <w:pPr>
        <w:pStyle w:val="Title"/>
        <w:ind w:left="0" w:right="126"/>
        <w:jc w:val="left"/>
        <w:rPr>
          <w:rFonts w:ascii="Arial Black" w:hAnsi="Arial Black" w:cstheme="minorHAnsi"/>
          <w:sz w:val="28"/>
          <w:szCs w:val="28"/>
        </w:rPr>
      </w:pPr>
      <w:r>
        <w:rPr>
          <w:rFonts w:ascii="Arial Black" w:hAnsi="Arial Black" w:cstheme="minorHAnsi"/>
          <w:sz w:val="28"/>
          <w:szCs w:val="28"/>
        </w:rPr>
        <w:t>Guidelines for Quality Assurance Expenses</w:t>
      </w:r>
    </w:p>
    <w:p w14:paraId="3197507F" w14:textId="33B34EDE" w:rsidR="001068BB" w:rsidRPr="006C69B6" w:rsidRDefault="00F60808" w:rsidP="00F60808">
      <w:pPr>
        <w:pStyle w:val="Title"/>
        <w:ind w:left="0" w:right="36"/>
        <w:jc w:val="left"/>
        <w:rPr>
          <w:rFonts w:ascii="Arial Black" w:hAnsi="Arial Black" w:cstheme="minorHAnsi"/>
          <w:sz w:val="28"/>
          <w:szCs w:val="28"/>
        </w:rPr>
      </w:pPr>
      <w:r>
        <w:rPr>
          <w:rFonts w:ascii="Arial Black" w:hAnsi="Arial Black" w:cstheme="minorHAnsi"/>
          <w:sz w:val="28"/>
          <w:szCs w:val="28"/>
        </w:rPr>
        <w:t>For Cyclical Review and New Program Development</w:t>
      </w:r>
    </w:p>
    <w:p w14:paraId="38362478" w14:textId="77777777" w:rsidR="00F85014" w:rsidRPr="00F85014" w:rsidRDefault="00F85014" w:rsidP="00F85014">
      <w:pPr>
        <w:pStyle w:val="Title"/>
        <w:ind w:left="0"/>
        <w:jc w:val="left"/>
        <w:rPr>
          <w:rFonts w:ascii="Arial Black" w:hAnsi="Arial Black" w:cstheme="minorHAnsi"/>
          <w:sz w:val="16"/>
          <w:szCs w:val="16"/>
        </w:rPr>
      </w:pPr>
    </w:p>
    <w:p w14:paraId="14F7EC82" w14:textId="77777777" w:rsidR="001068BB" w:rsidRPr="00F85014" w:rsidRDefault="001068BB" w:rsidP="00F85014">
      <w:pPr>
        <w:pStyle w:val="BodyText"/>
        <w:rPr>
          <w:rFonts w:asciiTheme="minorHAnsi" w:hAnsiTheme="minorHAnsi" w:cstheme="minorHAnsi"/>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30"/>
        <w:gridCol w:w="3690"/>
        <w:gridCol w:w="2880"/>
      </w:tblGrid>
      <w:tr w:rsidR="001068BB" w:rsidRPr="00F85014" w14:paraId="497F07DD" w14:textId="77777777" w:rsidTr="00F60808">
        <w:trPr>
          <w:trHeight w:val="596"/>
        </w:trPr>
        <w:tc>
          <w:tcPr>
            <w:tcW w:w="3330" w:type="dxa"/>
            <w:shd w:val="clear" w:color="auto" w:fill="D9D9D9" w:themeFill="background1" w:themeFillShade="D9"/>
          </w:tcPr>
          <w:p w14:paraId="0638FEF0" w14:textId="6899F005" w:rsidR="001068BB" w:rsidRPr="00F85014" w:rsidRDefault="00585ACF" w:rsidP="00F85014">
            <w:pPr>
              <w:pStyle w:val="TableParagraph"/>
              <w:spacing w:before="0"/>
              <w:ind w:right="278"/>
              <w:rPr>
                <w:rFonts w:asciiTheme="minorHAnsi" w:hAnsiTheme="minorHAnsi" w:cstheme="minorHAnsi"/>
                <w:sz w:val="24"/>
                <w:szCs w:val="24"/>
              </w:rPr>
            </w:pPr>
            <w:r w:rsidRPr="00F85014">
              <w:rPr>
                <w:rFonts w:asciiTheme="minorHAnsi" w:hAnsiTheme="minorHAnsi" w:cstheme="minorHAnsi"/>
                <w:sz w:val="24"/>
                <w:szCs w:val="24"/>
              </w:rPr>
              <w:t>Approved</w:t>
            </w:r>
            <w:r w:rsidRPr="00F85014">
              <w:rPr>
                <w:rFonts w:asciiTheme="minorHAnsi" w:hAnsiTheme="minorHAnsi" w:cstheme="minorHAnsi"/>
                <w:spacing w:val="-5"/>
                <w:sz w:val="24"/>
                <w:szCs w:val="24"/>
              </w:rPr>
              <w:t xml:space="preserve"> </w:t>
            </w:r>
            <w:r w:rsidRPr="00F85014">
              <w:rPr>
                <w:rFonts w:asciiTheme="minorHAnsi" w:hAnsiTheme="minorHAnsi" w:cstheme="minorHAnsi"/>
                <w:sz w:val="24"/>
                <w:szCs w:val="24"/>
              </w:rPr>
              <w:t>by:</w:t>
            </w:r>
            <w:r w:rsidRPr="00F85014">
              <w:rPr>
                <w:rFonts w:asciiTheme="minorHAnsi" w:hAnsiTheme="minorHAnsi" w:cstheme="minorHAnsi"/>
                <w:spacing w:val="-4"/>
                <w:sz w:val="24"/>
                <w:szCs w:val="24"/>
              </w:rPr>
              <w:t xml:space="preserve"> </w:t>
            </w:r>
            <w:r w:rsidR="00E30AC3" w:rsidRPr="00F85014">
              <w:rPr>
                <w:rFonts w:asciiTheme="minorHAnsi" w:hAnsiTheme="minorHAnsi" w:cstheme="minorHAnsi"/>
                <w:sz w:val="24"/>
                <w:szCs w:val="24"/>
              </w:rPr>
              <w:t>Provost and Vice President Academic</w:t>
            </w:r>
          </w:p>
        </w:tc>
        <w:tc>
          <w:tcPr>
            <w:tcW w:w="3690" w:type="dxa"/>
            <w:shd w:val="clear" w:color="auto" w:fill="D9D9D9" w:themeFill="background1" w:themeFillShade="D9"/>
          </w:tcPr>
          <w:p w14:paraId="5398EA25" w14:textId="1B3E1CB7" w:rsidR="001068BB" w:rsidRPr="00F85014" w:rsidRDefault="00585ACF" w:rsidP="00F85014">
            <w:pPr>
              <w:pStyle w:val="TableParagraph"/>
              <w:spacing w:before="0"/>
              <w:ind w:left="26" w:right="186"/>
              <w:rPr>
                <w:rFonts w:asciiTheme="minorHAnsi" w:hAnsiTheme="minorHAnsi" w:cstheme="minorHAnsi"/>
                <w:sz w:val="24"/>
                <w:szCs w:val="24"/>
              </w:rPr>
            </w:pPr>
            <w:r w:rsidRPr="00F85014">
              <w:rPr>
                <w:rFonts w:asciiTheme="minorHAnsi" w:hAnsiTheme="minorHAnsi" w:cstheme="minorHAnsi"/>
                <w:sz w:val="24"/>
                <w:szCs w:val="24"/>
              </w:rPr>
              <w:t>Issued</w:t>
            </w:r>
            <w:r w:rsidRPr="00F85014">
              <w:rPr>
                <w:rFonts w:asciiTheme="minorHAnsi" w:hAnsiTheme="minorHAnsi" w:cstheme="minorHAnsi"/>
                <w:spacing w:val="-4"/>
                <w:sz w:val="24"/>
                <w:szCs w:val="24"/>
              </w:rPr>
              <w:t xml:space="preserve"> </w:t>
            </w:r>
            <w:r w:rsidRPr="00F85014">
              <w:rPr>
                <w:rFonts w:asciiTheme="minorHAnsi" w:hAnsiTheme="minorHAnsi" w:cstheme="minorHAnsi"/>
                <w:sz w:val="24"/>
                <w:szCs w:val="24"/>
              </w:rPr>
              <w:t>by:</w:t>
            </w:r>
            <w:r w:rsidRPr="00F85014">
              <w:rPr>
                <w:rFonts w:asciiTheme="minorHAnsi" w:hAnsiTheme="minorHAnsi" w:cstheme="minorHAnsi"/>
                <w:spacing w:val="-2"/>
                <w:sz w:val="24"/>
                <w:szCs w:val="24"/>
              </w:rPr>
              <w:t xml:space="preserve"> </w:t>
            </w:r>
            <w:r w:rsidRPr="00F85014">
              <w:rPr>
                <w:rFonts w:asciiTheme="minorHAnsi" w:hAnsiTheme="minorHAnsi" w:cstheme="minorHAnsi"/>
                <w:sz w:val="24"/>
                <w:szCs w:val="24"/>
              </w:rPr>
              <w:t>Office</w:t>
            </w:r>
            <w:r w:rsidRPr="00F85014">
              <w:rPr>
                <w:rFonts w:asciiTheme="minorHAnsi" w:hAnsiTheme="minorHAnsi" w:cstheme="minorHAnsi"/>
                <w:spacing w:val="-4"/>
                <w:sz w:val="24"/>
                <w:szCs w:val="24"/>
              </w:rPr>
              <w:t xml:space="preserve"> </w:t>
            </w:r>
            <w:r w:rsidRPr="00F85014">
              <w:rPr>
                <w:rFonts w:asciiTheme="minorHAnsi" w:hAnsiTheme="minorHAnsi" w:cstheme="minorHAnsi"/>
                <w:sz w:val="24"/>
                <w:szCs w:val="24"/>
              </w:rPr>
              <w:t>of</w:t>
            </w:r>
            <w:r w:rsidRPr="00F85014">
              <w:rPr>
                <w:rFonts w:asciiTheme="minorHAnsi" w:hAnsiTheme="minorHAnsi" w:cstheme="minorHAnsi"/>
                <w:spacing w:val="-4"/>
                <w:sz w:val="24"/>
                <w:szCs w:val="24"/>
              </w:rPr>
              <w:t xml:space="preserve"> </w:t>
            </w:r>
            <w:r w:rsidR="00E30AC3" w:rsidRPr="00F85014">
              <w:rPr>
                <w:rFonts w:asciiTheme="minorHAnsi" w:hAnsiTheme="minorHAnsi" w:cstheme="minorHAnsi"/>
                <w:spacing w:val="-4"/>
                <w:sz w:val="24"/>
                <w:szCs w:val="24"/>
              </w:rPr>
              <w:t>Provost and Vice President Academic</w:t>
            </w:r>
          </w:p>
        </w:tc>
        <w:tc>
          <w:tcPr>
            <w:tcW w:w="2880" w:type="dxa"/>
            <w:shd w:val="clear" w:color="auto" w:fill="D9D9D9" w:themeFill="background1" w:themeFillShade="D9"/>
          </w:tcPr>
          <w:p w14:paraId="2C5B66AF" w14:textId="44D02C27" w:rsidR="001068BB" w:rsidRPr="00F85014" w:rsidRDefault="00585ACF" w:rsidP="00F219B2">
            <w:pPr>
              <w:pStyle w:val="TableParagraph"/>
              <w:spacing w:before="0"/>
              <w:ind w:left="28"/>
              <w:rPr>
                <w:rFonts w:asciiTheme="minorHAnsi" w:hAnsiTheme="minorHAnsi" w:cstheme="minorHAnsi"/>
                <w:sz w:val="24"/>
                <w:szCs w:val="24"/>
              </w:rPr>
            </w:pPr>
            <w:r w:rsidRPr="00F85014">
              <w:rPr>
                <w:rFonts w:asciiTheme="minorHAnsi" w:hAnsiTheme="minorHAnsi" w:cstheme="minorHAnsi"/>
                <w:sz w:val="24"/>
                <w:szCs w:val="24"/>
              </w:rPr>
              <w:t xml:space="preserve">Date: </w:t>
            </w:r>
            <w:r w:rsidR="00F219B2">
              <w:rPr>
                <w:rFonts w:asciiTheme="minorHAnsi" w:hAnsiTheme="minorHAnsi" w:cstheme="minorHAnsi"/>
                <w:sz w:val="24"/>
                <w:szCs w:val="24"/>
              </w:rPr>
              <w:t>May 2024</w:t>
            </w:r>
          </w:p>
        </w:tc>
      </w:tr>
    </w:tbl>
    <w:p w14:paraId="295D7D48" w14:textId="77777777" w:rsidR="001068BB" w:rsidRPr="00F85014" w:rsidRDefault="001068BB" w:rsidP="00F85014">
      <w:pPr>
        <w:pStyle w:val="BodyText"/>
        <w:rPr>
          <w:rFonts w:asciiTheme="minorHAnsi" w:hAnsiTheme="minorHAnsi" w:cstheme="minorHAnsi"/>
          <w:b/>
          <w:sz w:val="24"/>
          <w:szCs w:val="24"/>
        </w:rPr>
      </w:pPr>
    </w:p>
    <w:p w14:paraId="670AD8B0" w14:textId="0EF4892E" w:rsidR="00F85014" w:rsidRPr="00460468" w:rsidRDefault="00585ACF" w:rsidP="00F85014">
      <w:pPr>
        <w:pStyle w:val="BodyText"/>
        <w:rPr>
          <w:rFonts w:asciiTheme="minorHAnsi" w:hAnsiTheme="minorHAnsi" w:cstheme="minorHAnsi"/>
          <w:sz w:val="24"/>
          <w:szCs w:val="24"/>
        </w:rPr>
      </w:pPr>
      <w:r w:rsidRPr="00460468">
        <w:rPr>
          <w:rFonts w:asciiTheme="minorHAnsi" w:hAnsiTheme="minorHAnsi" w:cstheme="minorHAnsi"/>
          <w:sz w:val="24"/>
          <w:szCs w:val="24"/>
        </w:rPr>
        <w:t>The</w:t>
      </w:r>
      <w:r w:rsidRPr="00460468">
        <w:rPr>
          <w:rFonts w:asciiTheme="minorHAnsi" w:hAnsiTheme="minorHAnsi" w:cstheme="minorHAnsi"/>
          <w:spacing w:val="-4"/>
          <w:sz w:val="24"/>
          <w:szCs w:val="24"/>
        </w:rPr>
        <w:t xml:space="preserve"> </w:t>
      </w:r>
      <w:r w:rsidRPr="00460468">
        <w:rPr>
          <w:rFonts w:asciiTheme="minorHAnsi" w:hAnsiTheme="minorHAnsi" w:cstheme="minorHAnsi"/>
          <w:sz w:val="24"/>
          <w:szCs w:val="24"/>
        </w:rPr>
        <w:t>following</w:t>
      </w:r>
      <w:r w:rsidRPr="00460468">
        <w:rPr>
          <w:rFonts w:asciiTheme="minorHAnsi" w:hAnsiTheme="minorHAnsi" w:cstheme="minorHAnsi"/>
          <w:spacing w:val="-3"/>
          <w:sz w:val="24"/>
          <w:szCs w:val="24"/>
        </w:rPr>
        <w:t xml:space="preserve"> </w:t>
      </w:r>
      <w:r w:rsidRPr="00460468">
        <w:rPr>
          <w:rFonts w:asciiTheme="minorHAnsi" w:hAnsiTheme="minorHAnsi" w:cstheme="minorHAnsi"/>
          <w:sz w:val="24"/>
          <w:szCs w:val="24"/>
        </w:rPr>
        <w:t>guidelines</w:t>
      </w:r>
      <w:r w:rsidRPr="00460468">
        <w:rPr>
          <w:rFonts w:asciiTheme="minorHAnsi" w:hAnsiTheme="minorHAnsi" w:cstheme="minorHAnsi"/>
          <w:spacing w:val="-2"/>
          <w:sz w:val="24"/>
          <w:szCs w:val="24"/>
        </w:rPr>
        <w:t xml:space="preserve"> </w:t>
      </w:r>
      <w:r w:rsidRPr="00460468">
        <w:rPr>
          <w:rFonts w:asciiTheme="minorHAnsi" w:hAnsiTheme="minorHAnsi" w:cstheme="minorHAnsi"/>
          <w:sz w:val="24"/>
          <w:szCs w:val="24"/>
        </w:rPr>
        <w:t>apply</w:t>
      </w:r>
      <w:r w:rsidRPr="00460468">
        <w:rPr>
          <w:rFonts w:asciiTheme="minorHAnsi" w:hAnsiTheme="minorHAnsi" w:cstheme="minorHAnsi"/>
          <w:spacing w:val="-4"/>
          <w:sz w:val="24"/>
          <w:szCs w:val="24"/>
        </w:rPr>
        <w:t xml:space="preserve"> </w:t>
      </w:r>
      <w:r w:rsidRPr="00460468">
        <w:rPr>
          <w:rFonts w:asciiTheme="minorHAnsi" w:hAnsiTheme="minorHAnsi" w:cstheme="minorHAnsi"/>
          <w:sz w:val="24"/>
          <w:szCs w:val="24"/>
        </w:rPr>
        <w:t>to</w:t>
      </w:r>
      <w:r w:rsidRPr="00460468">
        <w:rPr>
          <w:rFonts w:asciiTheme="minorHAnsi" w:hAnsiTheme="minorHAnsi" w:cstheme="minorHAnsi"/>
          <w:spacing w:val="-2"/>
          <w:sz w:val="24"/>
          <w:szCs w:val="24"/>
        </w:rPr>
        <w:t xml:space="preserve"> </w:t>
      </w:r>
      <w:r w:rsidR="00F60808">
        <w:rPr>
          <w:rFonts w:asciiTheme="minorHAnsi" w:hAnsiTheme="minorHAnsi" w:cstheme="minorHAnsi"/>
          <w:spacing w:val="-2"/>
          <w:sz w:val="24"/>
          <w:szCs w:val="24"/>
        </w:rPr>
        <w:t xml:space="preserve">costs associated with Quality Assurance, specifically cyclical review and new program development. </w:t>
      </w:r>
      <w:r w:rsidR="00F60808">
        <w:rPr>
          <w:rFonts w:asciiTheme="minorHAnsi" w:hAnsiTheme="minorHAnsi" w:cstheme="minorHAnsi"/>
          <w:sz w:val="24"/>
          <w:szCs w:val="24"/>
        </w:rPr>
        <w:t>A</w:t>
      </w:r>
      <w:r w:rsidR="00F85014" w:rsidRPr="00460468">
        <w:rPr>
          <w:rFonts w:asciiTheme="minorHAnsi" w:hAnsiTheme="minorHAnsi" w:cstheme="minorHAnsi"/>
          <w:sz w:val="24"/>
          <w:szCs w:val="24"/>
        </w:rPr>
        <w:t xml:space="preserve">ny questions should be directed to the </w:t>
      </w:r>
      <w:r w:rsidR="001E55AD" w:rsidRPr="00460468">
        <w:rPr>
          <w:rFonts w:asciiTheme="minorHAnsi" w:hAnsiTheme="minorHAnsi" w:cstheme="minorHAnsi"/>
          <w:sz w:val="24"/>
          <w:szCs w:val="24"/>
        </w:rPr>
        <w:t>Office of the Provost</w:t>
      </w:r>
      <w:r w:rsidR="00F85014" w:rsidRPr="00460468">
        <w:rPr>
          <w:rFonts w:asciiTheme="minorHAnsi" w:hAnsiTheme="minorHAnsi" w:cstheme="minorHAnsi"/>
          <w:sz w:val="24"/>
          <w:szCs w:val="24"/>
        </w:rPr>
        <w:t>.</w:t>
      </w:r>
    </w:p>
    <w:p w14:paraId="746CB40B" w14:textId="77777777" w:rsidR="001068BB" w:rsidRPr="00460468" w:rsidRDefault="001068BB" w:rsidP="00F85014">
      <w:pPr>
        <w:pStyle w:val="BodyText"/>
        <w:rPr>
          <w:rFonts w:asciiTheme="minorHAnsi" w:hAnsiTheme="minorHAnsi" w:cstheme="minorHAnsi"/>
          <w:sz w:val="24"/>
          <w:szCs w:val="24"/>
        </w:rPr>
      </w:pPr>
    </w:p>
    <w:p w14:paraId="146D23A5" w14:textId="0DD0FFA9" w:rsidR="00E608E5" w:rsidRPr="00460468" w:rsidRDefault="00E608E5" w:rsidP="00F85014">
      <w:pPr>
        <w:pStyle w:val="BodyText"/>
        <w:rPr>
          <w:rFonts w:asciiTheme="minorHAnsi" w:hAnsiTheme="minorHAnsi" w:cstheme="minorHAnsi"/>
          <w:b/>
          <w:bCs/>
          <w:sz w:val="24"/>
          <w:szCs w:val="24"/>
        </w:rPr>
      </w:pPr>
      <w:r w:rsidRPr="00460468">
        <w:rPr>
          <w:rFonts w:asciiTheme="minorHAnsi" w:hAnsiTheme="minorHAnsi" w:cstheme="minorHAnsi"/>
          <w:b/>
          <w:bCs/>
          <w:sz w:val="24"/>
          <w:szCs w:val="24"/>
        </w:rPr>
        <w:t>Refreshment</w:t>
      </w:r>
      <w:r w:rsidR="006E7879">
        <w:rPr>
          <w:rFonts w:asciiTheme="minorHAnsi" w:hAnsiTheme="minorHAnsi" w:cstheme="minorHAnsi"/>
          <w:b/>
          <w:bCs/>
          <w:sz w:val="24"/>
          <w:szCs w:val="24"/>
        </w:rPr>
        <w:t>s</w:t>
      </w:r>
      <w:r w:rsidRPr="00460468">
        <w:rPr>
          <w:rFonts w:asciiTheme="minorHAnsi" w:hAnsiTheme="minorHAnsi" w:cstheme="minorHAnsi"/>
          <w:b/>
          <w:bCs/>
          <w:sz w:val="24"/>
          <w:szCs w:val="24"/>
        </w:rPr>
        <w:t xml:space="preserve"> and Hospitality</w:t>
      </w:r>
    </w:p>
    <w:p w14:paraId="2B59C528" w14:textId="0AC90109" w:rsidR="00DB48FC" w:rsidRPr="00460468" w:rsidRDefault="00DB48FC" w:rsidP="00F85014">
      <w:pPr>
        <w:pStyle w:val="BodyText"/>
        <w:rPr>
          <w:rFonts w:asciiTheme="minorHAnsi" w:hAnsiTheme="minorHAnsi" w:cstheme="minorHAnsi"/>
          <w:sz w:val="24"/>
          <w:szCs w:val="24"/>
        </w:rPr>
      </w:pPr>
      <w:r w:rsidRPr="00460468">
        <w:rPr>
          <w:rFonts w:asciiTheme="minorHAnsi" w:hAnsiTheme="minorHAnsi" w:cstheme="minorHAnsi"/>
          <w:sz w:val="24"/>
          <w:szCs w:val="24"/>
        </w:rPr>
        <w:t xml:space="preserve">As per Trent University’s Policy on Refreshments and Hospitality, all refreshments and meals must be </w:t>
      </w:r>
      <w:r w:rsidRPr="00F219B2">
        <w:rPr>
          <w:rFonts w:asciiTheme="minorHAnsi" w:hAnsiTheme="minorHAnsi" w:cstheme="minorHAnsi"/>
          <w:sz w:val="24"/>
          <w:szCs w:val="24"/>
        </w:rPr>
        <w:t xml:space="preserve">as </w:t>
      </w:r>
      <w:r w:rsidRPr="00F219B2">
        <w:rPr>
          <w:rFonts w:asciiTheme="minorHAnsi" w:hAnsiTheme="minorHAnsi" w:cstheme="minorHAnsi"/>
          <w:bCs/>
          <w:sz w:val="24"/>
          <w:szCs w:val="24"/>
          <w:u w:val="single"/>
        </w:rPr>
        <w:t>economical</w:t>
      </w:r>
      <w:r w:rsidRPr="00C8526D">
        <w:rPr>
          <w:rFonts w:asciiTheme="minorHAnsi" w:hAnsiTheme="minorHAnsi" w:cstheme="minorHAnsi"/>
          <w:sz w:val="24"/>
          <w:szCs w:val="24"/>
        </w:rPr>
        <w:t xml:space="preserve"> </w:t>
      </w:r>
      <w:r w:rsidRPr="00460468">
        <w:rPr>
          <w:rFonts w:asciiTheme="minorHAnsi" w:hAnsiTheme="minorHAnsi" w:cstheme="minorHAnsi"/>
          <w:sz w:val="24"/>
          <w:szCs w:val="24"/>
        </w:rPr>
        <w:t>as the circumstances allow, and must be in accordance with the Broader Public Sector (BPS) Accountability Act 2010.</w:t>
      </w:r>
    </w:p>
    <w:p w14:paraId="5C395A89" w14:textId="1F531050" w:rsidR="00F747BB" w:rsidRPr="00460468" w:rsidRDefault="00F747BB" w:rsidP="00F85014">
      <w:pPr>
        <w:pStyle w:val="BodyText"/>
        <w:rPr>
          <w:rFonts w:asciiTheme="minorHAnsi" w:hAnsiTheme="minorHAnsi" w:cstheme="minorHAnsi"/>
          <w:sz w:val="24"/>
          <w:szCs w:val="24"/>
        </w:rPr>
      </w:pPr>
    </w:p>
    <w:p w14:paraId="51742E44" w14:textId="20E2DEB5" w:rsidR="00F85014" w:rsidRPr="00460468" w:rsidRDefault="00A335D3" w:rsidP="00F60808">
      <w:pPr>
        <w:pStyle w:val="BodyText"/>
        <w:rPr>
          <w:rFonts w:asciiTheme="minorHAnsi" w:hAnsiTheme="minorHAnsi" w:cstheme="minorHAnsi"/>
          <w:b/>
          <w:bCs/>
          <w:sz w:val="24"/>
          <w:szCs w:val="24"/>
        </w:rPr>
      </w:pPr>
      <w:r w:rsidRPr="00460468">
        <w:rPr>
          <w:rFonts w:asciiTheme="minorHAnsi" w:hAnsiTheme="minorHAnsi" w:cstheme="minorHAnsi"/>
          <w:b/>
          <w:sz w:val="24"/>
          <w:szCs w:val="24"/>
        </w:rPr>
        <w:t>External Reviewer</w:t>
      </w:r>
      <w:r w:rsidR="00C64A62" w:rsidRPr="00460468">
        <w:rPr>
          <w:rFonts w:asciiTheme="minorHAnsi" w:hAnsiTheme="minorHAnsi" w:cstheme="minorHAnsi"/>
          <w:b/>
          <w:sz w:val="24"/>
          <w:szCs w:val="24"/>
        </w:rPr>
        <w:t xml:space="preserve"> Expenses –</w:t>
      </w:r>
      <w:r w:rsidR="00C64A62" w:rsidRPr="00460468">
        <w:rPr>
          <w:rFonts w:asciiTheme="minorHAnsi" w:hAnsiTheme="minorHAnsi" w:cstheme="minorHAnsi"/>
          <w:b/>
          <w:bCs/>
          <w:sz w:val="24"/>
          <w:szCs w:val="24"/>
        </w:rPr>
        <w:t xml:space="preserve"> </w:t>
      </w:r>
      <w:r w:rsidR="00585ACF" w:rsidRPr="00460468">
        <w:rPr>
          <w:rFonts w:asciiTheme="minorHAnsi" w:hAnsiTheme="minorHAnsi" w:cstheme="minorHAnsi"/>
          <w:b/>
          <w:bCs/>
          <w:sz w:val="24"/>
          <w:szCs w:val="24"/>
        </w:rPr>
        <w:t>A</w:t>
      </w:r>
      <w:r w:rsidR="00D37D3B" w:rsidRPr="00460468">
        <w:rPr>
          <w:rFonts w:asciiTheme="minorHAnsi" w:hAnsiTheme="minorHAnsi" w:cstheme="minorHAnsi"/>
          <w:b/>
          <w:bCs/>
          <w:sz w:val="24"/>
          <w:szCs w:val="24"/>
        </w:rPr>
        <w:t>ccommodation/Meals/Travel</w:t>
      </w:r>
    </w:p>
    <w:p w14:paraId="1ABE33AF" w14:textId="003A0BC4" w:rsidR="001068BB" w:rsidRPr="006D5D3A" w:rsidRDefault="00BD2989" w:rsidP="00F219B2">
      <w:pPr>
        <w:pStyle w:val="BodyText"/>
        <w:rPr>
          <w:rFonts w:asciiTheme="minorHAnsi" w:hAnsiTheme="minorHAnsi" w:cstheme="minorHAnsi"/>
          <w:strike/>
          <w:sz w:val="24"/>
          <w:szCs w:val="24"/>
        </w:rPr>
      </w:pPr>
      <w:r>
        <w:rPr>
          <w:rFonts w:asciiTheme="minorHAnsi" w:hAnsiTheme="minorHAnsi" w:cstheme="minorHAnsi"/>
          <w:bCs/>
          <w:sz w:val="24"/>
          <w:szCs w:val="24"/>
        </w:rPr>
        <w:t xml:space="preserve">Expenses for two </w:t>
      </w:r>
      <w:r w:rsidR="00F85014" w:rsidRPr="00460468">
        <w:rPr>
          <w:rFonts w:asciiTheme="minorHAnsi" w:hAnsiTheme="minorHAnsi" w:cstheme="minorHAnsi"/>
          <w:bCs/>
          <w:sz w:val="24"/>
          <w:szCs w:val="24"/>
        </w:rPr>
        <w:t>(</w:t>
      </w:r>
      <w:r w:rsidR="001E55AD" w:rsidRPr="00460468">
        <w:rPr>
          <w:rFonts w:asciiTheme="minorHAnsi" w:hAnsiTheme="minorHAnsi" w:cstheme="minorHAnsi"/>
          <w:bCs/>
          <w:sz w:val="24"/>
          <w:szCs w:val="24"/>
        </w:rPr>
        <w:t>2</w:t>
      </w:r>
      <w:r w:rsidR="00F85014" w:rsidRPr="00460468">
        <w:rPr>
          <w:rFonts w:asciiTheme="minorHAnsi" w:hAnsiTheme="minorHAnsi" w:cstheme="minorHAnsi"/>
          <w:bCs/>
          <w:sz w:val="24"/>
          <w:szCs w:val="24"/>
        </w:rPr>
        <w:t xml:space="preserve">) to </w:t>
      </w:r>
      <w:r w:rsidR="001E55AD" w:rsidRPr="00460468">
        <w:rPr>
          <w:rFonts w:asciiTheme="minorHAnsi" w:hAnsiTheme="minorHAnsi" w:cstheme="minorHAnsi"/>
          <w:bCs/>
          <w:sz w:val="24"/>
          <w:szCs w:val="24"/>
        </w:rPr>
        <w:t>three</w:t>
      </w:r>
      <w:r w:rsidR="00F85014" w:rsidRPr="00460468">
        <w:rPr>
          <w:rFonts w:asciiTheme="minorHAnsi" w:hAnsiTheme="minorHAnsi" w:cstheme="minorHAnsi"/>
          <w:bCs/>
          <w:sz w:val="24"/>
          <w:szCs w:val="24"/>
        </w:rPr>
        <w:t xml:space="preserve"> (</w:t>
      </w:r>
      <w:r w:rsidR="001E55AD" w:rsidRPr="00460468">
        <w:rPr>
          <w:rFonts w:asciiTheme="minorHAnsi" w:hAnsiTheme="minorHAnsi" w:cstheme="minorHAnsi"/>
          <w:bCs/>
          <w:sz w:val="24"/>
          <w:szCs w:val="24"/>
        </w:rPr>
        <w:t>3</w:t>
      </w:r>
      <w:r w:rsidR="00F85014" w:rsidRPr="00460468">
        <w:rPr>
          <w:rFonts w:asciiTheme="minorHAnsi" w:hAnsiTheme="minorHAnsi" w:cstheme="minorHAnsi"/>
          <w:bCs/>
          <w:sz w:val="24"/>
          <w:szCs w:val="24"/>
        </w:rPr>
        <w:t xml:space="preserve">) </w:t>
      </w:r>
      <w:r w:rsidR="001E55AD" w:rsidRPr="00460468">
        <w:rPr>
          <w:rFonts w:asciiTheme="minorHAnsi" w:hAnsiTheme="minorHAnsi" w:cstheme="minorHAnsi"/>
          <w:bCs/>
          <w:sz w:val="24"/>
          <w:szCs w:val="24"/>
        </w:rPr>
        <w:t>external reviewers</w:t>
      </w:r>
      <w:r>
        <w:rPr>
          <w:rFonts w:asciiTheme="minorHAnsi" w:hAnsiTheme="minorHAnsi" w:cstheme="minorHAnsi"/>
          <w:bCs/>
          <w:sz w:val="24"/>
          <w:szCs w:val="24"/>
        </w:rPr>
        <w:t xml:space="preserve"> will be covered</w:t>
      </w:r>
      <w:r w:rsidR="00F85014" w:rsidRPr="00460468">
        <w:rPr>
          <w:rFonts w:asciiTheme="minorHAnsi" w:hAnsiTheme="minorHAnsi" w:cstheme="minorHAnsi"/>
          <w:bCs/>
          <w:sz w:val="24"/>
          <w:szCs w:val="24"/>
        </w:rPr>
        <w:t>.</w:t>
      </w:r>
      <w:r>
        <w:rPr>
          <w:rFonts w:asciiTheme="minorHAnsi" w:hAnsiTheme="minorHAnsi" w:cstheme="minorHAnsi"/>
          <w:bCs/>
          <w:sz w:val="24"/>
          <w:szCs w:val="24"/>
        </w:rPr>
        <w:t xml:space="preserve"> The Office of the Provost will work with external reviewers to organize accommodation and transportation to Peterborough and/or Durham. </w:t>
      </w:r>
    </w:p>
    <w:p w14:paraId="0DD18549" w14:textId="77777777" w:rsidR="001068BB" w:rsidRPr="00460468" w:rsidRDefault="001068BB" w:rsidP="00F85014">
      <w:pPr>
        <w:pStyle w:val="BodyText"/>
        <w:ind w:left="720"/>
        <w:rPr>
          <w:rFonts w:asciiTheme="minorHAnsi" w:hAnsiTheme="minorHAnsi" w:cstheme="minorHAnsi"/>
          <w:sz w:val="24"/>
          <w:szCs w:val="24"/>
        </w:rPr>
      </w:pPr>
    </w:p>
    <w:p w14:paraId="39F30AA6" w14:textId="4D77202C" w:rsidR="001068BB" w:rsidRPr="00460468" w:rsidRDefault="00D37D3B" w:rsidP="00F60808">
      <w:pPr>
        <w:pStyle w:val="BodyText"/>
        <w:tabs>
          <w:tab w:val="left" w:pos="450"/>
        </w:tabs>
        <w:rPr>
          <w:rFonts w:asciiTheme="minorHAnsi" w:hAnsiTheme="minorHAnsi" w:cstheme="minorHAnsi"/>
          <w:b/>
          <w:bCs/>
          <w:sz w:val="24"/>
          <w:szCs w:val="24"/>
        </w:rPr>
      </w:pPr>
      <w:r w:rsidRPr="00460468">
        <w:rPr>
          <w:rFonts w:asciiTheme="minorHAnsi" w:hAnsiTheme="minorHAnsi" w:cstheme="minorHAnsi"/>
          <w:b/>
          <w:bCs/>
          <w:sz w:val="24"/>
          <w:szCs w:val="24"/>
        </w:rPr>
        <w:t>Academic Unit Expenses</w:t>
      </w:r>
      <w:r w:rsidR="001E55AD" w:rsidRPr="00460468">
        <w:rPr>
          <w:rFonts w:asciiTheme="minorHAnsi" w:hAnsiTheme="minorHAnsi" w:cstheme="minorHAnsi"/>
          <w:b/>
          <w:bCs/>
          <w:sz w:val="24"/>
          <w:szCs w:val="24"/>
        </w:rPr>
        <w:t xml:space="preserve"> an</w:t>
      </w:r>
      <w:bookmarkStart w:id="0" w:name="_GoBack"/>
      <w:bookmarkEnd w:id="0"/>
      <w:r w:rsidR="001E55AD" w:rsidRPr="00460468">
        <w:rPr>
          <w:rFonts w:asciiTheme="minorHAnsi" w:hAnsiTheme="minorHAnsi" w:cstheme="minorHAnsi"/>
          <w:b/>
          <w:bCs/>
          <w:sz w:val="24"/>
          <w:szCs w:val="24"/>
        </w:rPr>
        <w:t>d Reimbursement</w:t>
      </w:r>
    </w:p>
    <w:p w14:paraId="72CE2C0E" w14:textId="7CF429C3" w:rsidR="001E55AD" w:rsidRDefault="001E55AD" w:rsidP="00F60808">
      <w:pPr>
        <w:pStyle w:val="BodyText"/>
        <w:ind w:right="203"/>
        <w:rPr>
          <w:rFonts w:asciiTheme="minorHAnsi" w:hAnsiTheme="minorHAnsi" w:cstheme="minorHAnsi"/>
          <w:sz w:val="24"/>
          <w:szCs w:val="24"/>
        </w:rPr>
      </w:pPr>
      <w:r w:rsidRPr="00460468">
        <w:rPr>
          <w:rFonts w:asciiTheme="minorHAnsi" w:hAnsiTheme="minorHAnsi" w:cstheme="minorHAnsi"/>
          <w:sz w:val="24"/>
          <w:szCs w:val="24"/>
        </w:rPr>
        <w:t xml:space="preserve">The Academic Unit will be responsible for </w:t>
      </w:r>
      <w:r w:rsidR="006D5D3A">
        <w:rPr>
          <w:rFonts w:asciiTheme="minorHAnsi" w:hAnsiTheme="minorHAnsi" w:cstheme="minorHAnsi"/>
          <w:sz w:val="24"/>
          <w:szCs w:val="24"/>
        </w:rPr>
        <w:t>covering the costs of refreshment</w:t>
      </w:r>
      <w:r w:rsidR="006E7879">
        <w:rPr>
          <w:rFonts w:asciiTheme="minorHAnsi" w:hAnsiTheme="minorHAnsi" w:cstheme="minorHAnsi"/>
          <w:sz w:val="24"/>
          <w:szCs w:val="24"/>
        </w:rPr>
        <w:t>s</w:t>
      </w:r>
      <w:r w:rsidR="006D5D3A">
        <w:rPr>
          <w:rFonts w:asciiTheme="minorHAnsi" w:hAnsiTheme="minorHAnsi" w:cstheme="minorHAnsi"/>
          <w:sz w:val="24"/>
          <w:szCs w:val="24"/>
        </w:rPr>
        <w:t xml:space="preserve"> and hospitality and will be reimburse</w:t>
      </w:r>
      <w:r w:rsidR="00A478BD">
        <w:rPr>
          <w:rFonts w:asciiTheme="minorHAnsi" w:hAnsiTheme="minorHAnsi" w:cstheme="minorHAnsi"/>
          <w:sz w:val="24"/>
          <w:szCs w:val="24"/>
        </w:rPr>
        <w:t>d</w:t>
      </w:r>
      <w:r w:rsidR="006D5D3A">
        <w:rPr>
          <w:rFonts w:asciiTheme="minorHAnsi" w:hAnsiTheme="minorHAnsi" w:cstheme="minorHAnsi"/>
          <w:sz w:val="24"/>
          <w:szCs w:val="24"/>
        </w:rPr>
        <w:t xml:space="preserve"> by the O</w:t>
      </w:r>
      <w:r w:rsidR="00BD2989">
        <w:rPr>
          <w:rFonts w:asciiTheme="minorHAnsi" w:hAnsiTheme="minorHAnsi" w:cstheme="minorHAnsi"/>
          <w:sz w:val="24"/>
          <w:szCs w:val="24"/>
        </w:rPr>
        <w:t>ffice of the Provost following the site visit.</w:t>
      </w:r>
    </w:p>
    <w:p w14:paraId="1637BF48" w14:textId="73B1E38D" w:rsidR="006D5D3A" w:rsidRDefault="006D5D3A" w:rsidP="00F60808">
      <w:pPr>
        <w:pStyle w:val="BodyText"/>
        <w:ind w:right="203"/>
        <w:rPr>
          <w:rFonts w:asciiTheme="minorHAnsi" w:hAnsiTheme="minorHAnsi" w:cstheme="minorHAnsi"/>
          <w:sz w:val="24"/>
          <w:szCs w:val="24"/>
        </w:rPr>
      </w:pPr>
    </w:p>
    <w:p w14:paraId="0A73937C" w14:textId="1A6D7CA3" w:rsidR="006D5D3A" w:rsidRDefault="006D5D3A" w:rsidP="00F60808">
      <w:pPr>
        <w:pStyle w:val="BodyText"/>
        <w:ind w:right="203"/>
        <w:rPr>
          <w:rFonts w:asciiTheme="minorHAnsi" w:hAnsiTheme="minorHAnsi" w:cstheme="minorHAnsi"/>
          <w:sz w:val="24"/>
          <w:szCs w:val="24"/>
        </w:rPr>
      </w:pPr>
      <w:r>
        <w:rPr>
          <w:rFonts w:asciiTheme="minorHAnsi" w:hAnsiTheme="minorHAnsi" w:cstheme="minorHAnsi"/>
          <w:sz w:val="24"/>
          <w:szCs w:val="24"/>
        </w:rPr>
        <w:t>Allowable Expenses</w:t>
      </w:r>
    </w:p>
    <w:p w14:paraId="11C6B887" w14:textId="77777777" w:rsidR="006D5D3A" w:rsidRPr="00460468" w:rsidRDefault="006D5D3A" w:rsidP="006D5D3A">
      <w:pPr>
        <w:pStyle w:val="BodyText"/>
        <w:ind w:right="203"/>
        <w:rPr>
          <w:rFonts w:asciiTheme="minorHAnsi" w:hAnsiTheme="minorHAnsi" w:cstheme="minorHAnsi"/>
          <w:sz w:val="24"/>
          <w:szCs w:val="24"/>
        </w:rPr>
      </w:pPr>
      <w:r w:rsidRPr="00460468">
        <w:rPr>
          <w:rFonts w:asciiTheme="minorHAnsi" w:hAnsiTheme="minorHAnsi" w:cstheme="minorHAnsi"/>
          <w:sz w:val="24"/>
          <w:szCs w:val="24"/>
        </w:rPr>
        <w:t>The Office of the Provost will reimburse the Academic Unit for the following expenses:</w:t>
      </w:r>
    </w:p>
    <w:p w14:paraId="2C133C72" w14:textId="570BDB98" w:rsidR="006D5D3A" w:rsidRPr="00F219B2" w:rsidRDefault="006D5D3A" w:rsidP="006D5D3A">
      <w:pPr>
        <w:pStyle w:val="BodyText"/>
        <w:numPr>
          <w:ilvl w:val="0"/>
          <w:numId w:val="10"/>
        </w:numPr>
        <w:ind w:left="720" w:right="203"/>
        <w:rPr>
          <w:rFonts w:asciiTheme="minorHAnsi" w:hAnsiTheme="minorHAnsi" w:cstheme="minorHAnsi"/>
          <w:sz w:val="24"/>
          <w:szCs w:val="24"/>
        </w:rPr>
      </w:pPr>
      <w:r w:rsidRPr="00F219B2">
        <w:rPr>
          <w:rFonts w:asciiTheme="minorHAnsi" w:hAnsiTheme="minorHAnsi" w:cstheme="minorHAnsi"/>
          <w:sz w:val="24"/>
          <w:szCs w:val="24"/>
        </w:rPr>
        <w:t>Coffee Breaks</w:t>
      </w:r>
      <w:r w:rsidR="006E7879">
        <w:rPr>
          <w:rFonts w:asciiTheme="minorHAnsi" w:hAnsiTheme="minorHAnsi" w:cstheme="minorHAnsi"/>
          <w:sz w:val="24"/>
          <w:szCs w:val="24"/>
        </w:rPr>
        <w:t>/Snacks</w:t>
      </w:r>
      <w:r w:rsidRPr="00F219B2">
        <w:rPr>
          <w:rFonts w:asciiTheme="minorHAnsi" w:hAnsiTheme="minorHAnsi" w:cstheme="minorHAnsi"/>
          <w:sz w:val="24"/>
          <w:szCs w:val="24"/>
        </w:rPr>
        <w:t xml:space="preserve"> and Breakfast. Note that reviewers often eat breakfast at the hotel. </w:t>
      </w:r>
    </w:p>
    <w:p w14:paraId="0FA1D37C" w14:textId="51D72D61" w:rsidR="006D5D3A" w:rsidRPr="00F219B2" w:rsidRDefault="006D5D3A" w:rsidP="006D5D3A">
      <w:pPr>
        <w:pStyle w:val="BodyText"/>
        <w:numPr>
          <w:ilvl w:val="0"/>
          <w:numId w:val="10"/>
        </w:numPr>
        <w:ind w:left="720" w:right="203"/>
        <w:rPr>
          <w:rFonts w:asciiTheme="minorHAnsi" w:hAnsiTheme="minorHAnsi" w:cstheme="minorHAnsi"/>
          <w:sz w:val="24"/>
          <w:szCs w:val="24"/>
        </w:rPr>
      </w:pPr>
      <w:r w:rsidRPr="00F219B2">
        <w:rPr>
          <w:rFonts w:asciiTheme="minorHAnsi" w:hAnsiTheme="minorHAnsi" w:cstheme="minorHAnsi"/>
          <w:sz w:val="24"/>
          <w:szCs w:val="24"/>
        </w:rPr>
        <w:t>Luncheons – with faculty and students</w:t>
      </w:r>
    </w:p>
    <w:p w14:paraId="473A2B62" w14:textId="728B4BE0" w:rsidR="006D5D3A" w:rsidRPr="00F219B2" w:rsidRDefault="006D5D3A" w:rsidP="006D5D3A">
      <w:pPr>
        <w:pStyle w:val="BodyText"/>
        <w:numPr>
          <w:ilvl w:val="0"/>
          <w:numId w:val="9"/>
        </w:numPr>
        <w:ind w:right="203"/>
        <w:rPr>
          <w:rFonts w:asciiTheme="minorHAnsi" w:hAnsiTheme="minorHAnsi" w:cstheme="minorHAnsi"/>
          <w:sz w:val="24"/>
          <w:szCs w:val="24"/>
        </w:rPr>
      </w:pPr>
      <w:r w:rsidRPr="00F219B2">
        <w:rPr>
          <w:rFonts w:asciiTheme="minorHAnsi" w:hAnsiTheme="minorHAnsi" w:cstheme="minorHAnsi"/>
          <w:sz w:val="24"/>
          <w:szCs w:val="24"/>
        </w:rPr>
        <w:t>Dinner – one external dinner that includes the Chair, Associate Chair, external reviewers and internal representative</w:t>
      </w:r>
      <w:r w:rsidR="00F219B2">
        <w:rPr>
          <w:rFonts w:asciiTheme="minorHAnsi" w:hAnsiTheme="minorHAnsi" w:cstheme="minorHAnsi"/>
          <w:sz w:val="24"/>
          <w:szCs w:val="24"/>
        </w:rPr>
        <w:t>.</w:t>
      </w:r>
      <w:r w:rsidRPr="00F219B2">
        <w:rPr>
          <w:rFonts w:asciiTheme="minorHAnsi" w:hAnsiTheme="minorHAnsi" w:cstheme="minorHAnsi"/>
          <w:sz w:val="24"/>
          <w:szCs w:val="24"/>
        </w:rPr>
        <w:t xml:space="preserve"> Program Coordinators may also be part of the dinner depending on what programs are being reviewed.</w:t>
      </w:r>
    </w:p>
    <w:p w14:paraId="1D9F3747" w14:textId="77777777" w:rsidR="006D5D3A" w:rsidRPr="00460468" w:rsidRDefault="006D5D3A" w:rsidP="006D5D3A">
      <w:pPr>
        <w:pStyle w:val="BodyText"/>
        <w:numPr>
          <w:ilvl w:val="0"/>
          <w:numId w:val="9"/>
        </w:numPr>
        <w:ind w:right="203"/>
        <w:rPr>
          <w:rFonts w:asciiTheme="minorHAnsi" w:hAnsiTheme="minorHAnsi" w:cstheme="minorHAnsi"/>
          <w:sz w:val="24"/>
          <w:szCs w:val="24"/>
        </w:rPr>
      </w:pPr>
      <w:r w:rsidRPr="00F219B2">
        <w:rPr>
          <w:rFonts w:asciiTheme="minorHAnsi" w:hAnsiTheme="minorHAnsi" w:cstheme="minorHAnsi"/>
          <w:bCs/>
          <w:sz w:val="24"/>
          <w:szCs w:val="24"/>
          <w:u w:val="single"/>
        </w:rPr>
        <w:t xml:space="preserve">Alcohol </w:t>
      </w:r>
      <w:r w:rsidRPr="00460468">
        <w:rPr>
          <w:rFonts w:asciiTheme="minorHAnsi" w:hAnsiTheme="minorHAnsi" w:cstheme="minorHAnsi"/>
          <w:bCs/>
          <w:sz w:val="24"/>
          <w:szCs w:val="24"/>
        </w:rPr>
        <w:t>–</w:t>
      </w:r>
      <w:r w:rsidRPr="00460468">
        <w:rPr>
          <w:rFonts w:asciiTheme="minorHAnsi" w:hAnsiTheme="minorHAnsi" w:cstheme="minorHAnsi"/>
          <w:b/>
          <w:bCs/>
          <w:sz w:val="24"/>
          <w:szCs w:val="24"/>
        </w:rPr>
        <w:t xml:space="preserve"> </w:t>
      </w:r>
      <w:r w:rsidRPr="00460468">
        <w:rPr>
          <w:rFonts w:asciiTheme="minorHAnsi" w:hAnsiTheme="minorHAnsi" w:cstheme="minorHAnsi"/>
          <w:sz w:val="24"/>
          <w:szCs w:val="24"/>
        </w:rPr>
        <w:t>as per the University’s Policy on Refreshments and Hospitality, the cost of alcoholic beverages is permitted at sanctioned university events. The Provost and Vice President Academic will cover the cost of one drink per person at the external dinner.</w:t>
      </w:r>
    </w:p>
    <w:p w14:paraId="00186F1F" w14:textId="77777777" w:rsidR="006D5D3A" w:rsidRPr="00F85014" w:rsidRDefault="006D5D3A" w:rsidP="006D5D3A">
      <w:pPr>
        <w:pStyle w:val="BodyText"/>
        <w:ind w:right="203"/>
        <w:rPr>
          <w:rFonts w:asciiTheme="minorHAnsi" w:hAnsiTheme="minorHAnsi" w:cstheme="minorHAnsi"/>
          <w:sz w:val="24"/>
          <w:szCs w:val="24"/>
        </w:rPr>
      </w:pPr>
    </w:p>
    <w:p w14:paraId="0236DB3D" w14:textId="43DF54C4" w:rsidR="001E55AD" w:rsidRPr="00460468" w:rsidRDefault="006D5D3A" w:rsidP="00F60808">
      <w:pPr>
        <w:pStyle w:val="BodyText"/>
        <w:ind w:right="203"/>
        <w:rPr>
          <w:rFonts w:asciiTheme="minorHAnsi" w:hAnsiTheme="minorHAnsi" w:cstheme="minorHAnsi"/>
          <w:sz w:val="24"/>
          <w:szCs w:val="24"/>
        </w:rPr>
      </w:pPr>
      <w:r>
        <w:rPr>
          <w:rFonts w:asciiTheme="minorHAnsi" w:hAnsiTheme="minorHAnsi" w:cstheme="minorHAnsi"/>
          <w:sz w:val="24"/>
          <w:szCs w:val="24"/>
        </w:rPr>
        <w:t>Reimbursement</w:t>
      </w:r>
    </w:p>
    <w:p w14:paraId="62CE6127" w14:textId="6AC7CB59" w:rsidR="00BD2989" w:rsidRDefault="00BD2989" w:rsidP="00F60808">
      <w:pPr>
        <w:pStyle w:val="BodyText"/>
        <w:numPr>
          <w:ilvl w:val="0"/>
          <w:numId w:val="11"/>
        </w:numPr>
        <w:ind w:right="203"/>
        <w:rPr>
          <w:rFonts w:asciiTheme="minorHAnsi" w:hAnsiTheme="minorHAnsi" w:cstheme="minorHAnsi"/>
          <w:sz w:val="24"/>
          <w:szCs w:val="24"/>
        </w:rPr>
      </w:pPr>
      <w:r>
        <w:rPr>
          <w:rFonts w:asciiTheme="minorHAnsi" w:hAnsiTheme="minorHAnsi" w:cstheme="minorHAnsi"/>
          <w:sz w:val="24"/>
          <w:szCs w:val="24"/>
        </w:rPr>
        <w:t xml:space="preserve">The Academic Unit will submit an itemized list of expenses </w:t>
      </w:r>
      <w:r w:rsidR="006E7879">
        <w:rPr>
          <w:rFonts w:asciiTheme="minorHAnsi" w:hAnsiTheme="minorHAnsi" w:cstheme="minorHAnsi"/>
          <w:sz w:val="24"/>
          <w:szCs w:val="24"/>
        </w:rPr>
        <w:t xml:space="preserve">– </w:t>
      </w:r>
      <w:r>
        <w:rPr>
          <w:rFonts w:asciiTheme="minorHAnsi" w:hAnsiTheme="minorHAnsi" w:cstheme="minorHAnsi"/>
          <w:sz w:val="24"/>
          <w:szCs w:val="24"/>
        </w:rPr>
        <w:t xml:space="preserve">with a total amount for transfer </w:t>
      </w:r>
      <w:r w:rsidR="006E7879">
        <w:rPr>
          <w:rFonts w:asciiTheme="minorHAnsi" w:hAnsiTheme="minorHAnsi" w:cstheme="minorHAnsi"/>
          <w:sz w:val="24"/>
          <w:szCs w:val="24"/>
        </w:rPr>
        <w:t xml:space="preserve">– </w:t>
      </w:r>
      <w:r>
        <w:rPr>
          <w:rFonts w:asciiTheme="minorHAnsi" w:hAnsiTheme="minorHAnsi" w:cstheme="minorHAnsi"/>
          <w:sz w:val="24"/>
          <w:szCs w:val="24"/>
        </w:rPr>
        <w:t>to the Office of the Provost. Receipts should not be provided.</w:t>
      </w:r>
    </w:p>
    <w:p w14:paraId="6F57FBF0" w14:textId="3A11B605" w:rsidR="00BD2989" w:rsidRDefault="00BD2989" w:rsidP="00F60808">
      <w:pPr>
        <w:pStyle w:val="BodyText"/>
        <w:numPr>
          <w:ilvl w:val="0"/>
          <w:numId w:val="11"/>
        </w:numPr>
        <w:ind w:right="203"/>
        <w:rPr>
          <w:rFonts w:asciiTheme="minorHAnsi" w:hAnsiTheme="minorHAnsi" w:cstheme="minorHAnsi"/>
          <w:sz w:val="24"/>
          <w:szCs w:val="24"/>
        </w:rPr>
      </w:pPr>
      <w:r>
        <w:rPr>
          <w:rFonts w:asciiTheme="minorHAnsi" w:hAnsiTheme="minorHAnsi" w:cstheme="minorHAnsi"/>
          <w:sz w:val="24"/>
          <w:szCs w:val="24"/>
        </w:rPr>
        <w:t>An account number for the transfer should be included in the email.</w:t>
      </w:r>
    </w:p>
    <w:p w14:paraId="0005DDAF" w14:textId="2AFB76A4" w:rsidR="001E55AD" w:rsidRPr="00BD2989" w:rsidRDefault="001E55AD" w:rsidP="00BD2989">
      <w:pPr>
        <w:pStyle w:val="BodyText"/>
        <w:numPr>
          <w:ilvl w:val="0"/>
          <w:numId w:val="11"/>
        </w:numPr>
        <w:ind w:right="203"/>
        <w:rPr>
          <w:rFonts w:asciiTheme="minorHAnsi" w:hAnsiTheme="minorHAnsi" w:cstheme="minorHAnsi"/>
          <w:b/>
          <w:bCs/>
          <w:sz w:val="24"/>
          <w:szCs w:val="24"/>
        </w:rPr>
      </w:pPr>
      <w:r w:rsidRPr="00BD2989">
        <w:rPr>
          <w:rFonts w:asciiTheme="minorHAnsi" w:hAnsiTheme="minorHAnsi" w:cstheme="minorHAnsi"/>
          <w:sz w:val="24"/>
          <w:szCs w:val="24"/>
        </w:rPr>
        <w:t xml:space="preserve">The Office of the Provost will transfer reimbursement for all expenses </w:t>
      </w:r>
      <w:r w:rsidR="00BD2989">
        <w:rPr>
          <w:rFonts w:asciiTheme="minorHAnsi" w:hAnsiTheme="minorHAnsi" w:cstheme="minorHAnsi"/>
          <w:sz w:val="24"/>
          <w:szCs w:val="24"/>
        </w:rPr>
        <w:t>to the account number provided.</w:t>
      </w:r>
    </w:p>
    <w:p w14:paraId="78919B02" w14:textId="04F4859B" w:rsidR="00BD2989" w:rsidRDefault="00BD2989" w:rsidP="00BD2989">
      <w:pPr>
        <w:pStyle w:val="BodyText"/>
        <w:ind w:left="360" w:right="203"/>
        <w:rPr>
          <w:rFonts w:asciiTheme="minorHAnsi" w:hAnsiTheme="minorHAnsi" w:cstheme="minorHAnsi"/>
          <w:sz w:val="24"/>
          <w:szCs w:val="24"/>
        </w:rPr>
      </w:pPr>
    </w:p>
    <w:p w14:paraId="6BACDA17" w14:textId="226FEBEC" w:rsidR="00C64A62" w:rsidRPr="00F85014" w:rsidRDefault="00C64A62" w:rsidP="00511351">
      <w:pPr>
        <w:pStyle w:val="BodyText"/>
        <w:spacing w:before="101" w:line="244" w:lineRule="auto"/>
        <w:ind w:right="203"/>
        <w:rPr>
          <w:rFonts w:asciiTheme="minorHAnsi" w:hAnsiTheme="minorHAnsi" w:cstheme="minorHAnsi"/>
          <w:sz w:val="24"/>
          <w:szCs w:val="24"/>
        </w:rPr>
      </w:pPr>
    </w:p>
    <w:sectPr w:rsidR="00C64A62" w:rsidRPr="00F85014" w:rsidSect="00111811">
      <w:type w:val="continuous"/>
      <w:pgSz w:w="12240" w:h="15840"/>
      <w:pgMar w:top="1152" w:right="1152" w:bottom="1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1FFC" w14:textId="77777777" w:rsidR="00111811" w:rsidRDefault="00111811" w:rsidP="007A36C5">
      <w:r>
        <w:separator/>
      </w:r>
    </w:p>
  </w:endnote>
  <w:endnote w:type="continuationSeparator" w:id="0">
    <w:p w14:paraId="5936B39B" w14:textId="77777777" w:rsidR="00111811" w:rsidRDefault="00111811" w:rsidP="007A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AC01F" w14:textId="77777777" w:rsidR="00111811" w:rsidRDefault="00111811" w:rsidP="007A36C5">
      <w:r>
        <w:separator/>
      </w:r>
    </w:p>
  </w:footnote>
  <w:footnote w:type="continuationSeparator" w:id="0">
    <w:p w14:paraId="3D8CD824" w14:textId="77777777" w:rsidR="00111811" w:rsidRDefault="00111811" w:rsidP="007A3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488"/>
    <w:multiLevelType w:val="hybridMultilevel"/>
    <w:tmpl w:val="1F2637EE"/>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1" w15:restartNumberingAfterBreak="0">
    <w:nsid w:val="24AF1884"/>
    <w:multiLevelType w:val="hybridMultilevel"/>
    <w:tmpl w:val="876A7FF8"/>
    <w:lvl w:ilvl="0" w:tplc="04090001">
      <w:start w:val="1"/>
      <w:numFmt w:val="bullet"/>
      <w:lvlText w:val=""/>
      <w:lvlJc w:val="left"/>
      <w:pPr>
        <w:ind w:left="827" w:hanging="360"/>
      </w:pPr>
      <w:rPr>
        <w:rFonts w:ascii="Symbol" w:hAnsi="Symbol" w:hint="default"/>
        <w:b w:val="0"/>
        <w:bCs w:val="0"/>
        <w:i w:val="0"/>
        <w:iCs w:val="0"/>
        <w:w w:val="99"/>
        <w:sz w:val="24"/>
        <w:szCs w:val="24"/>
        <w:lang w:val="en-US" w:eastAsia="en-US" w:bidi="ar-SA"/>
      </w:rPr>
    </w:lvl>
    <w:lvl w:ilvl="1" w:tplc="FFFFFFFF">
      <w:numFmt w:val="bullet"/>
      <w:lvlText w:val="•"/>
      <w:lvlJc w:val="left"/>
      <w:pPr>
        <w:ind w:left="1694" w:hanging="360"/>
      </w:pPr>
      <w:rPr>
        <w:rFonts w:hint="default"/>
        <w:lang w:val="en-US" w:eastAsia="en-US" w:bidi="ar-SA"/>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2" w15:restartNumberingAfterBreak="0">
    <w:nsid w:val="25317404"/>
    <w:multiLevelType w:val="hybridMultilevel"/>
    <w:tmpl w:val="B942A2A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28D70CBC"/>
    <w:multiLevelType w:val="hybridMultilevel"/>
    <w:tmpl w:val="5B9CF148"/>
    <w:lvl w:ilvl="0" w:tplc="0409000B">
      <w:start w:val="1"/>
      <w:numFmt w:val="bullet"/>
      <w:lvlText w:val=""/>
      <w:lvlJc w:val="left"/>
      <w:pPr>
        <w:ind w:left="827" w:hanging="360"/>
      </w:pPr>
      <w:rPr>
        <w:rFonts w:ascii="Wingdings" w:hAnsi="Wingdings" w:hint="default"/>
        <w:b w:val="0"/>
        <w:bCs w:val="0"/>
        <w:i w:val="0"/>
        <w:iCs w:val="0"/>
        <w:w w:val="99"/>
        <w:sz w:val="24"/>
        <w:szCs w:val="24"/>
        <w:lang w:val="en-US" w:eastAsia="en-US" w:bidi="ar-SA"/>
      </w:rPr>
    </w:lvl>
    <w:lvl w:ilvl="1" w:tplc="FFFFFFFF">
      <w:numFmt w:val="bullet"/>
      <w:lvlText w:val="•"/>
      <w:lvlJc w:val="left"/>
      <w:pPr>
        <w:ind w:left="1694" w:hanging="360"/>
      </w:pPr>
      <w:rPr>
        <w:rFonts w:hint="default"/>
        <w:lang w:val="en-US" w:eastAsia="en-US" w:bidi="ar-SA"/>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4" w15:restartNumberingAfterBreak="0">
    <w:nsid w:val="3C097471"/>
    <w:multiLevelType w:val="hybridMultilevel"/>
    <w:tmpl w:val="E13C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0228A"/>
    <w:multiLevelType w:val="hybridMultilevel"/>
    <w:tmpl w:val="B0FE77E8"/>
    <w:lvl w:ilvl="0" w:tplc="A28ED4FA">
      <w:numFmt w:val="bullet"/>
      <w:lvlText w:val=""/>
      <w:lvlJc w:val="left"/>
      <w:pPr>
        <w:ind w:left="827" w:hanging="360"/>
      </w:pPr>
      <w:rPr>
        <w:rFonts w:ascii="Symbol" w:eastAsia="Symbol" w:hAnsi="Symbol" w:cs="Symbol" w:hint="default"/>
        <w:b w:val="0"/>
        <w:bCs w:val="0"/>
        <w:i w:val="0"/>
        <w:iCs w:val="0"/>
        <w:w w:val="99"/>
        <w:sz w:val="24"/>
        <w:szCs w:val="24"/>
        <w:lang w:val="en-US" w:eastAsia="en-US" w:bidi="ar-SA"/>
      </w:rPr>
    </w:lvl>
    <w:lvl w:ilvl="1" w:tplc="62385B90">
      <w:numFmt w:val="bullet"/>
      <w:lvlText w:val="•"/>
      <w:lvlJc w:val="left"/>
      <w:pPr>
        <w:ind w:left="1694" w:hanging="360"/>
      </w:pPr>
      <w:rPr>
        <w:rFonts w:hint="default"/>
        <w:lang w:val="en-US" w:eastAsia="en-US" w:bidi="ar-SA"/>
      </w:rPr>
    </w:lvl>
    <w:lvl w:ilvl="2" w:tplc="088A0552">
      <w:numFmt w:val="bullet"/>
      <w:lvlText w:val="•"/>
      <w:lvlJc w:val="left"/>
      <w:pPr>
        <w:ind w:left="2568" w:hanging="360"/>
      </w:pPr>
      <w:rPr>
        <w:rFonts w:hint="default"/>
        <w:lang w:val="en-US" w:eastAsia="en-US" w:bidi="ar-SA"/>
      </w:rPr>
    </w:lvl>
    <w:lvl w:ilvl="3" w:tplc="9D985612">
      <w:numFmt w:val="bullet"/>
      <w:lvlText w:val="•"/>
      <w:lvlJc w:val="left"/>
      <w:pPr>
        <w:ind w:left="3442" w:hanging="360"/>
      </w:pPr>
      <w:rPr>
        <w:rFonts w:hint="default"/>
        <w:lang w:val="en-US" w:eastAsia="en-US" w:bidi="ar-SA"/>
      </w:rPr>
    </w:lvl>
    <w:lvl w:ilvl="4" w:tplc="5658C43E">
      <w:numFmt w:val="bullet"/>
      <w:lvlText w:val="•"/>
      <w:lvlJc w:val="left"/>
      <w:pPr>
        <w:ind w:left="4316" w:hanging="360"/>
      </w:pPr>
      <w:rPr>
        <w:rFonts w:hint="default"/>
        <w:lang w:val="en-US" w:eastAsia="en-US" w:bidi="ar-SA"/>
      </w:rPr>
    </w:lvl>
    <w:lvl w:ilvl="5" w:tplc="FE640C78">
      <w:numFmt w:val="bullet"/>
      <w:lvlText w:val="•"/>
      <w:lvlJc w:val="left"/>
      <w:pPr>
        <w:ind w:left="5190" w:hanging="360"/>
      </w:pPr>
      <w:rPr>
        <w:rFonts w:hint="default"/>
        <w:lang w:val="en-US" w:eastAsia="en-US" w:bidi="ar-SA"/>
      </w:rPr>
    </w:lvl>
    <w:lvl w:ilvl="6" w:tplc="9BE05296">
      <w:numFmt w:val="bullet"/>
      <w:lvlText w:val="•"/>
      <w:lvlJc w:val="left"/>
      <w:pPr>
        <w:ind w:left="6064" w:hanging="360"/>
      </w:pPr>
      <w:rPr>
        <w:rFonts w:hint="default"/>
        <w:lang w:val="en-US" w:eastAsia="en-US" w:bidi="ar-SA"/>
      </w:rPr>
    </w:lvl>
    <w:lvl w:ilvl="7" w:tplc="CD6063E0">
      <w:numFmt w:val="bullet"/>
      <w:lvlText w:val="•"/>
      <w:lvlJc w:val="left"/>
      <w:pPr>
        <w:ind w:left="6938" w:hanging="360"/>
      </w:pPr>
      <w:rPr>
        <w:rFonts w:hint="default"/>
        <w:lang w:val="en-US" w:eastAsia="en-US" w:bidi="ar-SA"/>
      </w:rPr>
    </w:lvl>
    <w:lvl w:ilvl="8" w:tplc="27E4B2DE">
      <w:numFmt w:val="bullet"/>
      <w:lvlText w:val="•"/>
      <w:lvlJc w:val="left"/>
      <w:pPr>
        <w:ind w:left="7812" w:hanging="360"/>
      </w:pPr>
      <w:rPr>
        <w:rFonts w:hint="default"/>
        <w:lang w:val="en-US" w:eastAsia="en-US" w:bidi="ar-SA"/>
      </w:rPr>
    </w:lvl>
  </w:abstractNum>
  <w:abstractNum w:abstractNumId="6" w15:restartNumberingAfterBreak="0">
    <w:nsid w:val="4B0A015A"/>
    <w:multiLevelType w:val="hybridMultilevel"/>
    <w:tmpl w:val="FAE4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54AC6"/>
    <w:multiLevelType w:val="hybridMultilevel"/>
    <w:tmpl w:val="A692BA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8131A7C"/>
    <w:multiLevelType w:val="hybridMultilevel"/>
    <w:tmpl w:val="0638D096"/>
    <w:lvl w:ilvl="0" w:tplc="96384E1C">
      <w:start w:val="1"/>
      <w:numFmt w:val="bullet"/>
      <w:lvlText w:val=""/>
      <w:lvlJc w:val="left"/>
      <w:pPr>
        <w:ind w:left="827" w:hanging="360"/>
      </w:pPr>
      <w:rPr>
        <w:rFonts w:ascii="Symbol" w:hAnsi="Symbol" w:hint="default"/>
        <w:sz w:val="24"/>
        <w:szCs w:val="24"/>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9" w15:restartNumberingAfterBreak="0">
    <w:nsid w:val="7038534C"/>
    <w:multiLevelType w:val="hybridMultilevel"/>
    <w:tmpl w:val="7DA2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251E3"/>
    <w:multiLevelType w:val="hybridMultilevel"/>
    <w:tmpl w:val="8F16C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2"/>
  </w:num>
  <w:num w:numId="6">
    <w:abstractNumId w:val="10"/>
  </w:num>
  <w:num w:numId="7">
    <w:abstractNumId w:val="9"/>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BB"/>
    <w:rsid w:val="000377E8"/>
    <w:rsid w:val="001068BB"/>
    <w:rsid w:val="00111811"/>
    <w:rsid w:val="001E55AD"/>
    <w:rsid w:val="002D1E12"/>
    <w:rsid w:val="00460468"/>
    <w:rsid w:val="004B3896"/>
    <w:rsid w:val="004B7907"/>
    <w:rsid w:val="00511351"/>
    <w:rsid w:val="00512FCD"/>
    <w:rsid w:val="00585ACF"/>
    <w:rsid w:val="005B3232"/>
    <w:rsid w:val="005D2D7C"/>
    <w:rsid w:val="006C69B6"/>
    <w:rsid w:val="006D5D3A"/>
    <w:rsid w:val="006E7879"/>
    <w:rsid w:val="007A36C5"/>
    <w:rsid w:val="007C1935"/>
    <w:rsid w:val="008159EC"/>
    <w:rsid w:val="00965ED5"/>
    <w:rsid w:val="00A25D77"/>
    <w:rsid w:val="00A335D3"/>
    <w:rsid w:val="00A373A1"/>
    <w:rsid w:val="00A478BD"/>
    <w:rsid w:val="00B3423B"/>
    <w:rsid w:val="00BA4AFC"/>
    <w:rsid w:val="00BC6407"/>
    <w:rsid w:val="00BD0089"/>
    <w:rsid w:val="00BD2989"/>
    <w:rsid w:val="00C64A62"/>
    <w:rsid w:val="00C8526D"/>
    <w:rsid w:val="00D00E30"/>
    <w:rsid w:val="00D37D3B"/>
    <w:rsid w:val="00D6302E"/>
    <w:rsid w:val="00D85B4C"/>
    <w:rsid w:val="00DB48FC"/>
    <w:rsid w:val="00E30AC3"/>
    <w:rsid w:val="00E608E5"/>
    <w:rsid w:val="00E77317"/>
    <w:rsid w:val="00F219B2"/>
    <w:rsid w:val="00F60808"/>
    <w:rsid w:val="00F72585"/>
    <w:rsid w:val="00F747BB"/>
    <w:rsid w:val="00F85014"/>
    <w:rsid w:val="00FA6C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7BAE"/>
  <w15:docId w15:val="{4BADEC03-AB1B-4E21-8D11-A25CB499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3810" w:right="3803"/>
      <w:jc w:val="center"/>
    </w:pPr>
    <w:rPr>
      <w:b/>
      <w:bCs/>
      <w:sz w:val="17"/>
      <w:szCs w:val="17"/>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spacing w:before="17"/>
      <w:ind w:left="25"/>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30AC3"/>
    <w:rPr>
      <w:sz w:val="16"/>
      <w:szCs w:val="16"/>
    </w:rPr>
  </w:style>
  <w:style w:type="paragraph" w:styleId="CommentText">
    <w:name w:val="annotation text"/>
    <w:basedOn w:val="Normal"/>
    <w:link w:val="CommentTextChar"/>
    <w:uiPriority w:val="99"/>
    <w:unhideWhenUsed/>
    <w:rsid w:val="00E30AC3"/>
    <w:rPr>
      <w:sz w:val="20"/>
      <w:szCs w:val="20"/>
    </w:rPr>
  </w:style>
  <w:style w:type="character" w:customStyle="1" w:styleId="CommentTextChar">
    <w:name w:val="Comment Text Char"/>
    <w:basedOn w:val="DefaultParagraphFont"/>
    <w:link w:val="CommentText"/>
    <w:uiPriority w:val="99"/>
    <w:rsid w:val="00E30AC3"/>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E30AC3"/>
    <w:rPr>
      <w:b/>
      <w:bCs/>
    </w:rPr>
  </w:style>
  <w:style w:type="character" w:customStyle="1" w:styleId="CommentSubjectChar">
    <w:name w:val="Comment Subject Char"/>
    <w:basedOn w:val="CommentTextChar"/>
    <w:link w:val="CommentSubject"/>
    <w:uiPriority w:val="99"/>
    <w:semiHidden/>
    <w:rsid w:val="00E30AC3"/>
    <w:rPr>
      <w:rFonts w:ascii="Tahoma" w:eastAsia="Tahoma" w:hAnsi="Tahoma" w:cs="Tahoma"/>
      <w:b/>
      <w:bCs/>
      <w:sz w:val="20"/>
      <w:szCs w:val="20"/>
    </w:rPr>
  </w:style>
  <w:style w:type="paragraph" w:styleId="BalloonText">
    <w:name w:val="Balloon Text"/>
    <w:basedOn w:val="Normal"/>
    <w:link w:val="BalloonTextChar"/>
    <w:uiPriority w:val="99"/>
    <w:semiHidden/>
    <w:unhideWhenUsed/>
    <w:rsid w:val="005D2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D7C"/>
    <w:rPr>
      <w:rFonts w:ascii="Segoe UI" w:eastAsia="Tahoma" w:hAnsi="Segoe UI" w:cs="Segoe UI"/>
      <w:sz w:val="18"/>
      <w:szCs w:val="18"/>
    </w:rPr>
  </w:style>
  <w:style w:type="paragraph" w:styleId="Header">
    <w:name w:val="header"/>
    <w:basedOn w:val="Normal"/>
    <w:link w:val="HeaderChar"/>
    <w:uiPriority w:val="99"/>
    <w:unhideWhenUsed/>
    <w:rsid w:val="007A36C5"/>
    <w:pPr>
      <w:tabs>
        <w:tab w:val="center" w:pos="4680"/>
        <w:tab w:val="right" w:pos="9360"/>
      </w:tabs>
    </w:pPr>
  </w:style>
  <w:style w:type="character" w:customStyle="1" w:styleId="HeaderChar">
    <w:name w:val="Header Char"/>
    <w:basedOn w:val="DefaultParagraphFont"/>
    <w:link w:val="Header"/>
    <w:uiPriority w:val="99"/>
    <w:rsid w:val="007A36C5"/>
    <w:rPr>
      <w:rFonts w:ascii="Tahoma" w:eastAsia="Tahoma" w:hAnsi="Tahoma" w:cs="Tahoma"/>
    </w:rPr>
  </w:style>
  <w:style w:type="paragraph" w:styleId="Footer">
    <w:name w:val="footer"/>
    <w:basedOn w:val="Normal"/>
    <w:link w:val="FooterChar"/>
    <w:uiPriority w:val="99"/>
    <w:unhideWhenUsed/>
    <w:rsid w:val="007A36C5"/>
    <w:pPr>
      <w:tabs>
        <w:tab w:val="center" w:pos="4680"/>
        <w:tab w:val="right" w:pos="9360"/>
      </w:tabs>
    </w:pPr>
  </w:style>
  <w:style w:type="character" w:customStyle="1" w:styleId="FooterChar">
    <w:name w:val="Footer Char"/>
    <w:basedOn w:val="DefaultParagraphFont"/>
    <w:link w:val="Footer"/>
    <w:uiPriority w:val="99"/>
    <w:rsid w:val="007A36C5"/>
    <w:rPr>
      <w:rFonts w:ascii="Tahoma" w:eastAsia="Tahoma" w:hAnsi="Tahoma" w:cs="Tahoma"/>
    </w:rPr>
  </w:style>
  <w:style w:type="paragraph" w:styleId="Revision">
    <w:name w:val="Revision"/>
    <w:hidden/>
    <w:uiPriority w:val="99"/>
    <w:semiHidden/>
    <w:rsid w:val="00A478BD"/>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Eckstein</dc:creator>
  <cp:lastModifiedBy>Author</cp:lastModifiedBy>
  <cp:revision>4</cp:revision>
  <dcterms:created xsi:type="dcterms:W3CDTF">2024-05-06T17:59:00Z</dcterms:created>
  <dcterms:modified xsi:type="dcterms:W3CDTF">2024-05-06T19:33:00Z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2019-06-30T00:00:00Z</vt:filetime>
  </property>
  <property fmtid="{D5CDD505-2E9C-101B-9397-08002B2CF9AE}" pid="3" name="Creator">
    <vt:lpwstr>Microsoft® Word 2016</vt:lpwstr>
  </property>
  <property fmtid="{D5CDD505-2E9C-101B-9397-08002B2CF9AE}" pid="4" name="LastSaved">
    <vt:filetime>2022-04-22T00:00:00Z</vt:filetime>
  </property>
</Properties>
</file>